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黑体" w:hAnsi="黑体" w:eastAsia="黑体" w:cs="黑体"/>
          <w:b w:val="0"/>
          <w:bCs w:val="0"/>
          <w:sz w:val="28"/>
          <w:szCs w:val="28"/>
          <w:highlight w:val="none"/>
        </w:rPr>
      </w:pPr>
      <w:r>
        <w:rPr>
          <w:rFonts w:hint="eastAsia" w:ascii="黑体" w:hAnsi="黑体" w:eastAsia="黑体" w:cs="黑体"/>
          <w:b w:val="0"/>
          <w:bCs w:val="0"/>
          <w:sz w:val="28"/>
          <w:szCs w:val="28"/>
          <w:highlight w:val="none"/>
        </w:rPr>
        <w:t>附件</w:t>
      </w:r>
      <w:r>
        <w:rPr>
          <w:rFonts w:hint="eastAsia" w:ascii="黑体" w:hAnsi="黑体" w:eastAsia="黑体" w:cs="黑体"/>
          <w:b w:val="0"/>
          <w:bCs w:val="0"/>
          <w:sz w:val="28"/>
          <w:szCs w:val="28"/>
          <w:highlight w:val="none"/>
          <w:lang w:val="en-US" w:eastAsia="zh-CN"/>
        </w:rPr>
        <w:t>2</w:t>
      </w:r>
      <w:r>
        <w:rPr>
          <w:rFonts w:hint="eastAsia" w:ascii="黑体" w:hAnsi="黑体" w:eastAsia="黑体" w:cs="黑体"/>
          <w:b w:val="0"/>
          <w:bCs w:val="0"/>
          <w:sz w:val="28"/>
          <w:szCs w:val="28"/>
          <w:highlight w:val="none"/>
        </w:rPr>
        <w:t>：</w:t>
      </w:r>
    </w:p>
    <w:p>
      <w:pPr>
        <w:spacing w:before="312" w:beforeLines="100" w:after="312" w:afterLines="100" w:line="360" w:lineRule="auto"/>
        <w:jc w:val="center"/>
        <w:rPr>
          <w:rFonts w:ascii="黑体" w:hAnsi="黑体" w:eastAsia="黑体"/>
          <w:sz w:val="36"/>
          <w:szCs w:val="36"/>
          <w:highlight w:val="none"/>
        </w:rPr>
      </w:pPr>
      <w:r>
        <w:rPr>
          <w:rFonts w:hint="eastAsia" w:ascii="黑体" w:hAnsi="黑体" w:eastAsia="黑体"/>
          <w:sz w:val="36"/>
          <w:szCs w:val="36"/>
          <w:highlight w:val="none"/>
        </w:rPr>
        <w:t>磷粉矿销售合同</w:t>
      </w:r>
    </w:p>
    <w:p>
      <w:pPr>
        <w:pStyle w:val="12"/>
        <w:ind w:firstLine="6300" w:firstLineChars="3000"/>
        <w:rPr>
          <w:rFonts w:eastAsia="黑体"/>
          <w:sz w:val="21"/>
          <w:szCs w:val="21"/>
          <w:highlight w:val="none"/>
        </w:rPr>
      </w:pPr>
      <w:r>
        <w:rPr>
          <w:rFonts w:hint="eastAsia" w:ascii="黑体" w:hAnsi="黑体" w:eastAsia="黑体"/>
          <w:sz w:val="21"/>
          <w:szCs w:val="21"/>
          <w:highlight w:val="none"/>
        </w:rPr>
        <w:t>合同编号：</w:t>
      </w:r>
    </w:p>
    <w:p>
      <w:pPr>
        <w:spacing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甲方：四川蜀道新材料科技集团股份有限公司成都分公司</w:t>
      </w:r>
    </w:p>
    <w:p>
      <w:pPr>
        <w:spacing w:line="400" w:lineRule="exact"/>
        <w:ind w:firstLine="482" w:firstLineChars="200"/>
        <w:rPr>
          <w:rFonts w:ascii="Times New Roman" w:eastAsia="仿宋"/>
          <w:sz w:val="24"/>
          <w:szCs w:val="24"/>
          <w:highlight w:val="none"/>
        </w:rPr>
      </w:pPr>
      <w:r>
        <w:rPr>
          <w:rFonts w:hint="eastAsia" w:ascii="Times New Roman" w:eastAsia="仿宋"/>
          <w:b/>
          <w:bCs/>
          <w:sz w:val="24"/>
          <w:szCs w:val="24"/>
          <w:highlight w:val="none"/>
        </w:rPr>
        <w:t>地址：</w:t>
      </w:r>
      <w:r>
        <w:rPr>
          <w:rFonts w:hint="eastAsia" w:ascii="Times New Roman" w:eastAsia="仿宋"/>
          <w:sz w:val="24"/>
          <w:szCs w:val="24"/>
          <w:highlight w:val="none"/>
        </w:rPr>
        <w:t>四川省成都市武侯区簇桥中街</w:t>
      </w:r>
      <w:r>
        <w:rPr>
          <w:rFonts w:ascii="Times New Roman" w:eastAsia="仿宋"/>
          <w:sz w:val="24"/>
          <w:szCs w:val="24"/>
          <w:highlight w:val="none"/>
        </w:rPr>
        <w:t>41</w:t>
      </w:r>
      <w:r>
        <w:rPr>
          <w:rFonts w:hint="eastAsia" w:ascii="Times New Roman" w:eastAsia="仿宋"/>
          <w:sz w:val="24"/>
          <w:szCs w:val="24"/>
          <w:highlight w:val="none"/>
        </w:rPr>
        <w:t>号</w:t>
      </w:r>
      <w:r>
        <w:rPr>
          <w:rFonts w:ascii="Times New Roman" w:eastAsia="仿宋"/>
          <w:sz w:val="24"/>
          <w:szCs w:val="24"/>
          <w:highlight w:val="none"/>
        </w:rPr>
        <w:t>4</w:t>
      </w:r>
      <w:r>
        <w:rPr>
          <w:rFonts w:hint="eastAsia" w:ascii="Times New Roman" w:eastAsia="仿宋"/>
          <w:sz w:val="24"/>
          <w:szCs w:val="24"/>
          <w:highlight w:val="none"/>
        </w:rPr>
        <w:t>幢</w:t>
      </w:r>
      <w:r>
        <w:rPr>
          <w:rFonts w:ascii="Times New Roman" w:eastAsia="仿宋"/>
          <w:sz w:val="24"/>
          <w:szCs w:val="24"/>
          <w:highlight w:val="none"/>
        </w:rPr>
        <w:t>1</w:t>
      </w:r>
      <w:r>
        <w:rPr>
          <w:rFonts w:hint="eastAsia" w:ascii="Times New Roman" w:eastAsia="仿宋"/>
          <w:sz w:val="24"/>
          <w:szCs w:val="24"/>
          <w:highlight w:val="none"/>
        </w:rPr>
        <w:t>层</w:t>
      </w:r>
    </w:p>
    <w:p>
      <w:pPr>
        <w:spacing w:line="400" w:lineRule="exact"/>
        <w:ind w:firstLine="482" w:firstLineChars="200"/>
        <w:rPr>
          <w:rFonts w:ascii="Times New Roman" w:eastAsia="仿宋"/>
          <w:sz w:val="24"/>
          <w:szCs w:val="24"/>
          <w:highlight w:val="none"/>
        </w:rPr>
      </w:pPr>
      <w:r>
        <w:rPr>
          <w:rFonts w:hint="eastAsia" w:ascii="Times New Roman" w:eastAsia="仿宋"/>
          <w:b/>
          <w:bCs/>
          <w:sz w:val="24"/>
          <w:szCs w:val="24"/>
          <w:highlight w:val="none"/>
        </w:rPr>
        <w:t>统一社会信用代码：</w:t>
      </w:r>
      <w:r>
        <w:rPr>
          <w:rFonts w:ascii="Times New Roman" w:eastAsia="仿宋"/>
          <w:sz w:val="24"/>
          <w:szCs w:val="24"/>
          <w:highlight w:val="none"/>
        </w:rPr>
        <w:t>91510107MAC0462K3K</w:t>
      </w:r>
    </w:p>
    <w:p>
      <w:pPr>
        <w:spacing w:line="400" w:lineRule="exact"/>
        <w:ind w:firstLine="482" w:firstLineChars="200"/>
        <w:rPr>
          <w:rFonts w:hint="eastAsia" w:ascii="Times New Roman" w:eastAsia="仿宋"/>
          <w:b/>
          <w:bCs/>
          <w:sz w:val="24"/>
          <w:szCs w:val="24"/>
          <w:highlight w:val="none"/>
        </w:rPr>
      </w:pPr>
      <w:r>
        <w:rPr>
          <w:rFonts w:hint="eastAsia" w:ascii="Times New Roman" w:eastAsia="仿宋"/>
          <w:b/>
          <w:bCs/>
          <w:sz w:val="24"/>
          <w:szCs w:val="24"/>
          <w:highlight w:val="none"/>
        </w:rPr>
        <w:t>负责人：</w:t>
      </w:r>
    </w:p>
    <w:p>
      <w:pPr>
        <w:spacing w:line="400" w:lineRule="exact"/>
        <w:ind w:firstLine="482" w:firstLineChars="200"/>
        <w:rPr>
          <w:rFonts w:hint="default" w:ascii="Times New Roman" w:eastAsia="仿宋"/>
          <w:b w:val="0"/>
          <w:bCs w:val="0"/>
          <w:sz w:val="24"/>
          <w:szCs w:val="24"/>
          <w:highlight w:val="none"/>
          <w:lang w:val="en-US" w:eastAsia="zh-CN"/>
        </w:rPr>
      </w:pPr>
      <w:r>
        <w:rPr>
          <w:rFonts w:hint="eastAsia" w:ascii="Times New Roman" w:eastAsia="仿宋"/>
          <w:b/>
          <w:bCs/>
          <w:sz w:val="24"/>
          <w:szCs w:val="24"/>
          <w:highlight w:val="none"/>
        </w:rPr>
        <w:t>联系人：</w:t>
      </w:r>
      <w:r>
        <w:rPr>
          <w:rFonts w:ascii="Times New Roman" w:eastAsia="仿宋"/>
          <w:b w:val="0"/>
          <w:bCs w:val="0"/>
          <w:sz w:val="24"/>
          <w:szCs w:val="24"/>
          <w:highlight w:val="none"/>
        </w:rPr>
        <w:t xml:space="preserve">  </w:t>
      </w:r>
      <w:r>
        <w:rPr>
          <w:rFonts w:ascii="Times New Roman" w:eastAsia="仿宋"/>
          <w:b/>
          <w:bCs/>
          <w:sz w:val="24"/>
          <w:szCs w:val="24"/>
          <w:highlight w:val="none"/>
        </w:rPr>
        <w:t xml:space="preserve">          </w:t>
      </w:r>
      <w:r>
        <w:rPr>
          <w:rFonts w:hint="eastAsia" w:ascii="Times New Roman" w:eastAsia="仿宋"/>
          <w:b/>
          <w:bCs/>
          <w:sz w:val="24"/>
          <w:szCs w:val="24"/>
          <w:highlight w:val="none"/>
        </w:rPr>
        <w:t>联系电话：</w:t>
      </w:r>
    </w:p>
    <w:p>
      <w:pPr>
        <w:spacing w:before="156" w:beforeLines="50" w:line="400" w:lineRule="exact"/>
        <w:ind w:firstLine="482" w:firstLineChars="200"/>
        <w:rPr>
          <w:rFonts w:ascii="Times New Roman" w:eastAsia="仿宋"/>
          <w:sz w:val="24"/>
          <w:szCs w:val="24"/>
          <w:highlight w:val="none"/>
        </w:rPr>
      </w:pPr>
      <w:r>
        <w:rPr>
          <w:rFonts w:hint="eastAsia" w:ascii="Times New Roman" w:eastAsia="仿宋"/>
          <w:b/>
          <w:bCs/>
          <w:sz w:val="24"/>
          <w:szCs w:val="24"/>
          <w:highlight w:val="none"/>
        </w:rPr>
        <w:t>送达地址：</w:t>
      </w:r>
    </w:p>
    <w:p>
      <w:pPr>
        <w:pStyle w:val="12"/>
        <w:ind w:firstLine="482"/>
        <w:rPr>
          <w:rFonts w:ascii="Times New Roman" w:eastAsia="仿宋"/>
          <w:b w:val="0"/>
          <w:bCs w:val="0"/>
          <w:sz w:val="24"/>
          <w:szCs w:val="24"/>
          <w:highlight w:val="none"/>
        </w:rPr>
      </w:pPr>
      <w:r>
        <w:rPr>
          <w:rFonts w:hint="eastAsia" w:ascii="Times New Roman" w:eastAsia="仿宋"/>
          <w:b/>
          <w:bCs/>
          <w:sz w:val="24"/>
          <w:szCs w:val="24"/>
          <w:highlight w:val="none"/>
        </w:rPr>
        <w:t>公司电子邮箱：</w:t>
      </w:r>
      <w:r>
        <w:rPr>
          <w:rFonts w:ascii="Times New Roman" w:eastAsia="仿宋"/>
          <w:b w:val="0"/>
          <w:bCs w:val="0"/>
          <w:sz w:val="24"/>
          <w:szCs w:val="24"/>
          <w:highlight w:val="none"/>
        </w:rPr>
        <w:t>scsdxclgfs@163.com</w:t>
      </w:r>
    </w:p>
    <w:p>
      <w:pPr>
        <w:spacing w:before="156" w:beforeLines="50" w:line="400" w:lineRule="exact"/>
        <w:ind w:firstLine="482" w:firstLineChars="200"/>
        <w:rPr>
          <w:rFonts w:hint="default" w:ascii="Times New Roman" w:eastAsia="仿宋"/>
          <w:b/>
          <w:bCs/>
          <w:sz w:val="24"/>
          <w:szCs w:val="24"/>
          <w:highlight w:val="none"/>
          <w:lang w:val="en-US" w:eastAsia="zh-CN"/>
        </w:rPr>
      </w:pPr>
      <w:r>
        <w:rPr>
          <w:rFonts w:hint="eastAsia" w:ascii="Times New Roman" w:eastAsia="仿宋"/>
          <w:b/>
          <w:bCs/>
          <w:sz w:val="24"/>
          <w:szCs w:val="24"/>
          <w:highlight w:val="none"/>
        </w:rPr>
        <w:t>乙方：</w:t>
      </w:r>
    </w:p>
    <w:p>
      <w:pPr>
        <w:spacing w:line="400" w:lineRule="exact"/>
        <w:ind w:firstLine="482" w:firstLineChars="200"/>
        <w:rPr>
          <w:rFonts w:hint="eastAsia" w:ascii="Times New Roman" w:eastAsia="仿宋"/>
          <w:b/>
          <w:bCs/>
          <w:sz w:val="24"/>
          <w:szCs w:val="24"/>
          <w:highlight w:val="none"/>
        </w:rPr>
      </w:pPr>
      <w:r>
        <w:rPr>
          <w:rFonts w:hint="eastAsia" w:ascii="Times New Roman" w:eastAsia="仿宋"/>
          <w:b/>
          <w:bCs/>
          <w:sz w:val="24"/>
          <w:szCs w:val="24"/>
          <w:highlight w:val="none"/>
        </w:rPr>
        <w:t>地址：</w:t>
      </w:r>
    </w:p>
    <w:p>
      <w:pPr>
        <w:spacing w:line="400" w:lineRule="exact"/>
        <w:ind w:firstLine="482" w:firstLineChars="200"/>
        <w:rPr>
          <w:rFonts w:hint="eastAsia" w:ascii="Times New Roman" w:eastAsia="仿宋"/>
          <w:b/>
          <w:bCs/>
          <w:sz w:val="24"/>
          <w:szCs w:val="24"/>
          <w:highlight w:val="none"/>
        </w:rPr>
      </w:pPr>
      <w:r>
        <w:rPr>
          <w:rFonts w:hint="eastAsia" w:ascii="Times New Roman" w:eastAsia="仿宋"/>
          <w:b/>
          <w:bCs/>
          <w:sz w:val="24"/>
          <w:szCs w:val="24"/>
          <w:highlight w:val="none"/>
        </w:rPr>
        <w:t>统一社会信用代码：</w:t>
      </w:r>
    </w:p>
    <w:p>
      <w:pPr>
        <w:spacing w:line="400" w:lineRule="exact"/>
        <w:ind w:firstLine="482" w:firstLineChars="200"/>
        <w:rPr>
          <w:rFonts w:hint="eastAsia" w:ascii="Times New Roman" w:eastAsia="仿宋"/>
          <w:b w:val="0"/>
          <w:bCs w:val="0"/>
          <w:sz w:val="24"/>
          <w:szCs w:val="24"/>
          <w:highlight w:val="none"/>
          <w:lang w:val="en-US" w:eastAsia="zh-CN"/>
        </w:rPr>
      </w:pPr>
      <w:r>
        <w:rPr>
          <w:rFonts w:hint="eastAsia" w:ascii="Times New Roman" w:eastAsia="仿宋"/>
          <w:b/>
          <w:bCs/>
          <w:sz w:val="24"/>
          <w:szCs w:val="24"/>
          <w:highlight w:val="none"/>
        </w:rPr>
        <w:t>法定代表人：</w:t>
      </w:r>
    </w:p>
    <w:p>
      <w:pPr>
        <w:spacing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联系人：</w:t>
      </w:r>
      <w:r>
        <w:rPr>
          <w:rFonts w:ascii="Times New Roman" w:eastAsia="仿宋"/>
          <w:b w:val="0"/>
          <w:bCs w:val="0"/>
          <w:sz w:val="24"/>
          <w:szCs w:val="24"/>
          <w:highlight w:val="none"/>
        </w:rPr>
        <w:t xml:space="preserve"> </w:t>
      </w:r>
      <w:r>
        <w:rPr>
          <w:rFonts w:ascii="Times New Roman" w:eastAsia="仿宋"/>
          <w:b/>
          <w:bCs/>
          <w:sz w:val="24"/>
          <w:szCs w:val="24"/>
          <w:highlight w:val="none"/>
        </w:rPr>
        <w:t xml:space="preserve">          联系电话：</w:t>
      </w:r>
    </w:p>
    <w:p>
      <w:pPr>
        <w:spacing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送达地址：</w:t>
      </w:r>
    </w:p>
    <w:p>
      <w:pPr>
        <w:pStyle w:val="12"/>
        <w:ind w:firstLine="482"/>
        <w:rPr>
          <w:rFonts w:hint="default" w:ascii="Times New Roman" w:eastAsia="仿宋"/>
          <w:b w:val="0"/>
          <w:bCs w:val="0"/>
          <w:sz w:val="24"/>
          <w:szCs w:val="24"/>
          <w:highlight w:val="none"/>
          <w:lang w:val="en-US" w:eastAsia="zh-CN"/>
        </w:rPr>
      </w:pPr>
      <w:r>
        <w:rPr>
          <w:rFonts w:hint="eastAsia" w:ascii="Times New Roman" w:eastAsia="仿宋"/>
          <w:b/>
          <w:bCs/>
          <w:sz w:val="24"/>
          <w:szCs w:val="24"/>
          <w:highlight w:val="none"/>
        </w:rPr>
        <w:t>公司电子邮箱：</w:t>
      </w:r>
    </w:p>
    <w:p>
      <w:pPr>
        <w:spacing w:before="156" w:beforeLines="50" w:line="400" w:lineRule="exact"/>
        <w:ind w:firstLine="482" w:firstLineChars="200"/>
        <w:rPr>
          <w:rFonts w:ascii="Times New Roman" w:hAnsi="Times New Roman" w:eastAsia="仿宋"/>
          <w:b/>
          <w:bCs/>
          <w:sz w:val="24"/>
          <w:szCs w:val="24"/>
          <w:highlight w:val="none"/>
        </w:rPr>
      </w:pPr>
      <w:r>
        <w:rPr>
          <w:rFonts w:hint="eastAsia" w:ascii="Times New Roman" w:hAnsi="Times New Roman" w:eastAsia="仿宋"/>
          <w:b/>
          <w:bCs/>
          <w:sz w:val="24"/>
          <w:szCs w:val="24"/>
          <w:highlight w:val="none"/>
        </w:rPr>
        <w:t>鉴于：</w:t>
      </w:r>
    </w:p>
    <w:p>
      <w:pPr>
        <w:spacing w:line="400" w:lineRule="exact"/>
        <w:ind w:firstLine="480" w:firstLineChars="200"/>
        <w:rPr>
          <w:rFonts w:ascii="Times New Roman" w:hAnsi="Times New Roman" w:eastAsia="仿宋"/>
          <w:sz w:val="24"/>
          <w:szCs w:val="24"/>
          <w:highlight w:val="none"/>
        </w:rPr>
      </w:pPr>
      <w:r>
        <w:rPr>
          <w:rFonts w:hint="eastAsia" w:ascii="Times New Roman" w:hAnsi="Times New Roman" w:eastAsia="仿宋"/>
          <w:sz w:val="24"/>
          <w:szCs w:val="24"/>
          <w:highlight w:val="none"/>
        </w:rPr>
        <w:t>甲方系具有磷粉矿销售资质的有限公司，乙方因生产经营需要而需采购磷粉矿。现甲、乙双方根据《中华人民共和国民法典》及相关法律、行政法规的规定，</w:t>
      </w:r>
      <w:r>
        <w:rPr>
          <w:rFonts w:hint="eastAsia" w:ascii="Times New Roman" w:eastAsia="仿宋"/>
          <w:sz w:val="24"/>
          <w:szCs w:val="24"/>
          <w:highlight w:val="none"/>
          <w:shd w:val="clear" w:color="auto" w:fill="FFFFFF"/>
        </w:rPr>
        <w:t>本着友好合作、协商一致、共同发展的原则，</w:t>
      </w:r>
      <w:r>
        <w:rPr>
          <w:rFonts w:hint="eastAsia" w:ascii="Times New Roman" w:hAnsi="Times New Roman" w:eastAsia="仿宋"/>
          <w:sz w:val="24"/>
          <w:szCs w:val="24"/>
          <w:highlight w:val="none"/>
        </w:rPr>
        <w:t>就乙方向甲方采购磷粉矿产品事宜达成协议，在明确双方权利、义务，</w:t>
      </w:r>
      <w:r>
        <w:rPr>
          <w:rFonts w:ascii="Times New Roman" w:hAnsi="Times New Roman" w:eastAsia="仿宋"/>
          <w:sz w:val="24"/>
          <w:szCs w:val="24"/>
          <w:highlight w:val="none"/>
        </w:rPr>
        <w:t>平等互利、诚实守信</w:t>
      </w:r>
      <w:r>
        <w:rPr>
          <w:rFonts w:hint="eastAsia" w:ascii="Times New Roman" w:hAnsi="Times New Roman" w:eastAsia="仿宋"/>
          <w:sz w:val="24"/>
          <w:szCs w:val="24"/>
          <w:highlight w:val="none"/>
        </w:rPr>
        <w:t>的前提下，</w:t>
      </w:r>
      <w:r>
        <w:rPr>
          <w:rFonts w:ascii="Times New Roman" w:hAnsi="Times New Roman" w:eastAsia="仿宋"/>
          <w:sz w:val="24"/>
          <w:szCs w:val="24"/>
          <w:highlight w:val="none"/>
        </w:rPr>
        <w:t>自愿</w:t>
      </w:r>
      <w:r>
        <w:rPr>
          <w:rFonts w:hint="eastAsia" w:ascii="Times New Roman" w:hAnsi="Times New Roman" w:eastAsia="仿宋"/>
          <w:sz w:val="24"/>
          <w:szCs w:val="24"/>
          <w:highlight w:val="none"/>
        </w:rPr>
        <w:t>签订本合同且共同遵守。</w:t>
      </w:r>
    </w:p>
    <w:p>
      <w:pPr>
        <w:spacing w:before="156" w:beforeLines="50" w:after="156" w:afterLines="50" w:line="400" w:lineRule="exact"/>
        <w:ind w:firstLine="482" w:firstLineChars="200"/>
        <w:rPr>
          <w:rFonts w:ascii="Times New Roman" w:hAnsi="Times New Roman" w:eastAsia="仿宋"/>
          <w:b/>
          <w:bCs/>
          <w:sz w:val="24"/>
          <w:szCs w:val="24"/>
          <w:highlight w:val="none"/>
        </w:rPr>
      </w:pPr>
      <w:r>
        <w:rPr>
          <w:rFonts w:hint="eastAsia" w:ascii="Times New Roman" w:hAnsi="Times New Roman" w:eastAsia="仿宋"/>
          <w:b/>
          <w:bCs/>
          <w:sz w:val="24"/>
          <w:szCs w:val="24"/>
          <w:highlight w:val="none"/>
        </w:rPr>
        <w:t>一、磷粉矿销售的基本情况及合同期限</w:t>
      </w:r>
    </w:p>
    <w:p>
      <w:pPr>
        <w:spacing w:line="400" w:lineRule="exact"/>
        <w:ind w:firstLine="480" w:firstLineChars="200"/>
        <w:rPr>
          <w:rFonts w:hint="eastAsia" w:ascii="Times New Roman" w:hAnsi="Times New Roman" w:eastAsia="仿宋"/>
          <w:sz w:val="24"/>
          <w:szCs w:val="24"/>
          <w:highlight w:val="none"/>
          <w:lang w:eastAsia="zh-CN"/>
        </w:rPr>
      </w:pPr>
      <w:r>
        <w:rPr>
          <w:rFonts w:ascii="Times New Roman" w:hAnsi="Times New Roman" w:eastAsia="仿宋"/>
          <w:sz w:val="24"/>
          <w:szCs w:val="24"/>
          <w:highlight w:val="none"/>
        </w:rPr>
        <w:t>1.</w:t>
      </w:r>
      <w:r>
        <w:rPr>
          <w:rFonts w:hint="eastAsia" w:ascii="Times New Roman" w:hAnsi="Times New Roman" w:eastAsia="仿宋"/>
          <w:sz w:val="24"/>
          <w:szCs w:val="24"/>
          <w:highlight w:val="none"/>
        </w:rPr>
        <w:t>产品名称：磷粉矿</w:t>
      </w:r>
      <w:r>
        <w:rPr>
          <w:rFonts w:hint="eastAsia" w:ascii="Times New Roman" w:hAnsi="Times New Roman" w:eastAsia="仿宋"/>
          <w:sz w:val="24"/>
          <w:szCs w:val="24"/>
          <w:highlight w:val="none"/>
          <w:lang w:eastAsia="zh-CN"/>
        </w:rPr>
        <w:t>（</w:t>
      </w:r>
      <w:r>
        <w:rPr>
          <w:rFonts w:hint="eastAsia" w:ascii="仿宋" w:hAnsi="仿宋" w:eastAsia="仿宋" w:cs="仿宋"/>
          <w:sz w:val="24"/>
          <w:szCs w:val="24"/>
          <w:highlight w:val="none"/>
          <w:lang w:val="en-US" w:eastAsia="zh-CN"/>
        </w:rPr>
        <w:t>粒径小于0.5厘米</w:t>
      </w:r>
      <w:r>
        <w:rPr>
          <w:rFonts w:hint="eastAsia" w:ascii="Times New Roman" w:hAnsi="Times New Roman" w:eastAsia="仿宋"/>
          <w:sz w:val="24"/>
          <w:szCs w:val="24"/>
          <w:highlight w:val="none"/>
          <w:lang w:eastAsia="zh-CN"/>
        </w:rPr>
        <w:t>）</w:t>
      </w:r>
    </w:p>
    <w:p>
      <w:pPr>
        <w:spacing w:line="400" w:lineRule="exact"/>
        <w:ind w:firstLine="480" w:firstLineChars="200"/>
        <w:rPr>
          <w:rFonts w:ascii="Times New Roman" w:hAnsi="Times New Roman" w:eastAsia="仿宋"/>
          <w:sz w:val="24"/>
          <w:szCs w:val="24"/>
          <w:highlight w:val="none"/>
        </w:rPr>
      </w:pPr>
      <w:r>
        <w:rPr>
          <w:rFonts w:ascii="Times New Roman" w:hAnsi="Times New Roman" w:eastAsia="仿宋"/>
          <w:sz w:val="24"/>
          <w:szCs w:val="24"/>
          <w:highlight w:val="none"/>
        </w:rPr>
        <w:t>2.</w:t>
      </w:r>
      <w:r>
        <w:rPr>
          <w:rFonts w:hint="eastAsia" w:ascii="Times New Roman" w:hAnsi="Times New Roman" w:eastAsia="仿宋"/>
          <w:sz w:val="24"/>
          <w:szCs w:val="24"/>
          <w:highlight w:val="none"/>
        </w:rPr>
        <w:t>销售数量：</w:t>
      </w:r>
      <w:r>
        <w:rPr>
          <w:rFonts w:hint="eastAsia" w:ascii="Times New Roman" w:eastAsia="仿宋"/>
          <w:sz w:val="24"/>
          <w:szCs w:val="24"/>
          <w:highlight w:val="none"/>
          <w:lang w:val="en-US" w:eastAsia="zh-CN"/>
        </w:rPr>
        <w:t xml:space="preserve">  万</w:t>
      </w:r>
      <w:r>
        <w:rPr>
          <w:rFonts w:hint="eastAsia" w:ascii="Times New Roman" w:hAnsi="Times New Roman" w:eastAsia="仿宋"/>
          <w:sz w:val="24"/>
          <w:szCs w:val="24"/>
          <w:highlight w:val="none"/>
        </w:rPr>
        <w:t>吨。</w:t>
      </w:r>
    </w:p>
    <w:p>
      <w:pPr>
        <w:spacing w:line="400" w:lineRule="exact"/>
        <w:ind w:firstLine="480" w:firstLineChars="200"/>
        <w:rPr>
          <w:rFonts w:ascii="Times New Roman" w:eastAsia="仿宋"/>
          <w:sz w:val="24"/>
          <w:szCs w:val="24"/>
          <w:highlight w:val="none"/>
        </w:rPr>
      </w:pPr>
      <w:r>
        <w:rPr>
          <w:rFonts w:ascii="Times New Roman" w:hAnsi="Times New Roman" w:eastAsia="仿宋"/>
          <w:sz w:val="24"/>
          <w:szCs w:val="24"/>
          <w:highlight w:val="none"/>
        </w:rPr>
        <w:t>3.</w:t>
      </w:r>
      <w:r>
        <w:rPr>
          <w:rFonts w:hint="eastAsia" w:ascii="Times New Roman" w:hAnsi="Times New Roman" w:eastAsia="仿宋"/>
          <w:sz w:val="24"/>
          <w:szCs w:val="24"/>
          <w:highlight w:val="none"/>
        </w:rPr>
        <w:t>质量要求：</w:t>
      </w:r>
      <w:r>
        <w:rPr>
          <w:rFonts w:hint="eastAsia" w:ascii="Times New Roman" w:eastAsia="仿宋"/>
          <w:sz w:val="24"/>
          <w:szCs w:val="24"/>
          <w:highlight w:val="none"/>
        </w:rPr>
        <w:t>按现场指定矿堆实际情况交付，</w:t>
      </w:r>
      <w:r>
        <w:rPr>
          <w:rFonts w:hint="eastAsia" w:ascii="仿宋" w:hAnsi="仿宋" w:eastAsia="仿宋" w:cs="仿宋"/>
          <w:sz w:val="24"/>
          <w:szCs w:val="24"/>
          <w:highlight w:val="none"/>
          <w:lang w:val="en-US" w:eastAsia="zh-CN"/>
        </w:rPr>
        <w:t>不计算含水量</w:t>
      </w:r>
      <w:r>
        <w:rPr>
          <w:rFonts w:hint="eastAsia" w:ascii="Times New Roman" w:eastAsia="仿宋"/>
          <w:sz w:val="24"/>
          <w:szCs w:val="24"/>
          <w:highlight w:val="none"/>
          <w:lang w:val="en-US" w:eastAsia="zh-CN"/>
        </w:rPr>
        <w:t>，</w:t>
      </w:r>
      <w:r>
        <w:rPr>
          <w:rFonts w:hint="eastAsia" w:ascii="Times New Roman" w:eastAsia="仿宋"/>
          <w:sz w:val="24"/>
          <w:szCs w:val="24"/>
          <w:highlight w:val="none"/>
        </w:rPr>
        <w:t>不按品位计价，不取仲裁（结算）样</w:t>
      </w:r>
      <w:r>
        <w:rPr>
          <w:rFonts w:ascii="Times New Roman" w:eastAsia="仿宋"/>
          <w:sz w:val="24"/>
          <w:szCs w:val="24"/>
          <w:highlight w:val="none"/>
        </w:rPr>
        <w:t>。</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二、磷粉矿的交货、验收与运输</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（一）交货地点</w:t>
      </w:r>
    </w:p>
    <w:p>
      <w:pPr>
        <w:spacing w:line="400" w:lineRule="exact"/>
        <w:ind w:firstLine="480" w:firstLineChars="200"/>
        <w:rPr>
          <w:rFonts w:ascii="Times New Roman" w:eastAsia="仿宋"/>
          <w:sz w:val="24"/>
          <w:szCs w:val="24"/>
          <w:highlight w:val="none"/>
        </w:rPr>
      </w:pPr>
      <w:r>
        <w:rPr>
          <w:rFonts w:hint="eastAsia" w:ascii="Times New Roman" w:eastAsia="仿宋"/>
          <w:sz w:val="24"/>
          <w:szCs w:val="24"/>
          <w:highlight w:val="none"/>
        </w:rPr>
        <w:t>四川省凉山州会东县铅锌镇大黑山矿磷粉矿堆放指定地点。</w:t>
      </w:r>
    </w:p>
    <w:p>
      <w:pPr>
        <w:spacing w:before="156" w:beforeLines="50" w:after="156" w:afterLines="50" w:line="400" w:lineRule="exact"/>
        <w:ind w:firstLine="482" w:firstLineChars="200"/>
        <w:rPr>
          <w:rFonts w:ascii="Times New Roman" w:eastAsia="仿宋"/>
          <w:b/>
          <w:bCs/>
          <w:sz w:val="24"/>
          <w:szCs w:val="24"/>
          <w:highlight w:val="none"/>
        </w:rPr>
      </w:pPr>
      <w:r>
        <w:rPr>
          <w:rFonts w:ascii="Times New Roman" w:eastAsia="仿宋"/>
          <w:b/>
          <w:bCs/>
          <w:sz w:val="24"/>
          <w:szCs w:val="24"/>
          <w:highlight w:val="none"/>
        </w:rPr>
        <w:t>（</w:t>
      </w:r>
      <w:r>
        <w:rPr>
          <w:rFonts w:hint="eastAsia" w:ascii="Times New Roman" w:eastAsia="仿宋"/>
          <w:b/>
          <w:bCs/>
          <w:sz w:val="24"/>
          <w:szCs w:val="24"/>
          <w:highlight w:val="none"/>
        </w:rPr>
        <w:t>二</w:t>
      </w:r>
      <w:r>
        <w:rPr>
          <w:rFonts w:ascii="Times New Roman" w:eastAsia="仿宋"/>
          <w:b/>
          <w:bCs/>
          <w:sz w:val="24"/>
          <w:szCs w:val="24"/>
          <w:highlight w:val="none"/>
        </w:rPr>
        <w:t>）</w:t>
      </w:r>
      <w:r>
        <w:rPr>
          <w:rFonts w:hint="eastAsia" w:ascii="Times New Roman" w:eastAsia="仿宋"/>
          <w:b/>
          <w:bCs/>
          <w:sz w:val="24"/>
          <w:szCs w:val="24"/>
          <w:highlight w:val="none"/>
        </w:rPr>
        <w:t>交货时间及数量</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1.本合同项下</w:t>
      </w:r>
      <w:r>
        <w:rPr>
          <w:rFonts w:hint="eastAsia" w:ascii="Times New Roman" w:eastAsia="仿宋"/>
          <w:sz w:val="24"/>
          <w:szCs w:val="24"/>
          <w:highlight w:val="none"/>
        </w:rPr>
        <w:t>磷粉矿</w:t>
      </w:r>
      <w:r>
        <w:rPr>
          <w:rFonts w:ascii="Times New Roman" w:eastAsia="仿宋"/>
          <w:sz w:val="24"/>
          <w:szCs w:val="24"/>
          <w:highlight w:val="none"/>
        </w:rPr>
        <w:t>产品采用分批次供货的形式，乙方根据实际需求，提前</w:t>
      </w:r>
      <w:r>
        <w:rPr>
          <w:rFonts w:hint="eastAsia" w:ascii="Times New Roman" w:eastAsia="仿宋"/>
          <w:sz w:val="24"/>
          <w:szCs w:val="24"/>
          <w:highlight w:val="none"/>
          <w:lang w:val="en-US" w:eastAsia="zh-CN"/>
        </w:rPr>
        <w:t>3</w:t>
      </w:r>
      <w:r>
        <w:rPr>
          <w:rFonts w:hint="eastAsia" w:ascii="Times New Roman" w:eastAsia="仿宋"/>
          <w:sz w:val="24"/>
          <w:szCs w:val="24"/>
          <w:highlight w:val="none"/>
        </w:rPr>
        <w:t>天</w:t>
      </w:r>
      <w:r>
        <w:rPr>
          <w:rFonts w:ascii="Times New Roman" w:eastAsia="仿宋"/>
          <w:sz w:val="24"/>
          <w:szCs w:val="24"/>
          <w:highlight w:val="none"/>
        </w:rPr>
        <w:t>向甲方发出提货</w:t>
      </w:r>
      <w:r>
        <w:rPr>
          <w:rFonts w:hint="eastAsia" w:ascii="Times New Roman" w:eastAsia="仿宋"/>
          <w:sz w:val="24"/>
          <w:szCs w:val="24"/>
          <w:highlight w:val="none"/>
        </w:rPr>
        <w:t>计划</w:t>
      </w:r>
      <w:r>
        <w:rPr>
          <w:rFonts w:ascii="Times New Roman" w:eastAsia="仿宋"/>
          <w:sz w:val="24"/>
          <w:szCs w:val="24"/>
          <w:highlight w:val="none"/>
        </w:rPr>
        <w:t>。通知中应当载明当批次</w:t>
      </w:r>
      <w:r>
        <w:rPr>
          <w:rFonts w:hint="eastAsia" w:ascii="Times New Roman" w:eastAsia="仿宋"/>
          <w:sz w:val="24"/>
          <w:szCs w:val="24"/>
          <w:highlight w:val="none"/>
        </w:rPr>
        <w:t>计划提货</w:t>
      </w:r>
      <w:r>
        <w:rPr>
          <w:rFonts w:ascii="Times New Roman" w:eastAsia="仿宋"/>
          <w:sz w:val="24"/>
          <w:szCs w:val="24"/>
          <w:highlight w:val="none"/>
        </w:rPr>
        <w:t>数量、计划</w:t>
      </w:r>
      <w:r>
        <w:rPr>
          <w:rFonts w:hint="eastAsia" w:ascii="Times New Roman" w:eastAsia="仿宋"/>
          <w:sz w:val="24"/>
          <w:szCs w:val="24"/>
          <w:highlight w:val="none"/>
        </w:rPr>
        <w:t>提货</w:t>
      </w:r>
      <w:r>
        <w:rPr>
          <w:rFonts w:ascii="Times New Roman" w:eastAsia="仿宋"/>
          <w:sz w:val="24"/>
          <w:szCs w:val="24"/>
          <w:highlight w:val="none"/>
        </w:rPr>
        <w:t>时间、乙方委派的提货人员、运输车辆牌照等信息。</w:t>
      </w:r>
    </w:p>
    <w:p>
      <w:pPr>
        <w:spacing w:line="400" w:lineRule="exact"/>
        <w:ind w:firstLine="482" w:firstLineChars="200"/>
        <w:rPr>
          <w:rFonts w:ascii="Times New Roman" w:eastAsia="仿宋"/>
          <w:b/>
          <w:bCs/>
          <w:sz w:val="24"/>
          <w:szCs w:val="24"/>
          <w:highlight w:val="none"/>
          <w:u w:val="single"/>
        </w:rPr>
      </w:pPr>
      <w:r>
        <w:rPr>
          <w:rFonts w:hint="eastAsia" w:ascii="Times New Roman" w:eastAsia="仿宋"/>
          <w:b/>
          <w:bCs/>
          <w:sz w:val="24"/>
          <w:szCs w:val="24"/>
          <w:highlight w:val="none"/>
          <w:u w:val="single"/>
          <w:lang w:val="en-US" w:eastAsia="zh-CN"/>
        </w:rPr>
        <w:t>2.</w:t>
      </w:r>
      <w:r>
        <w:rPr>
          <w:rFonts w:hint="eastAsia" w:ascii="Times New Roman" w:eastAsia="仿宋"/>
          <w:b/>
          <w:bCs/>
          <w:sz w:val="24"/>
          <w:szCs w:val="24"/>
          <w:highlight w:val="none"/>
          <w:u w:val="single"/>
        </w:rPr>
        <w:t>甲方收到乙方的通知后，根据产能、库存等情况确定是否可以满足乙方的此次需求。若能够满足本批次需求的，甲方向乙方出具</w:t>
      </w:r>
      <w:r>
        <w:rPr>
          <w:rFonts w:ascii="Times New Roman" w:eastAsia="仿宋"/>
          <w:b/>
          <w:bCs/>
          <w:sz w:val="24"/>
          <w:szCs w:val="24"/>
          <w:highlight w:val="none"/>
          <w:u w:val="single"/>
        </w:rPr>
        <w:t>《产品提货通知单》</w:t>
      </w:r>
      <w:r>
        <w:rPr>
          <w:rFonts w:hint="eastAsia" w:ascii="Times New Roman" w:eastAsia="仿宋"/>
          <w:b/>
          <w:bCs/>
          <w:sz w:val="24"/>
          <w:szCs w:val="24"/>
          <w:highlight w:val="none"/>
          <w:u w:val="single"/>
        </w:rPr>
        <w:t>，乙方应按照</w:t>
      </w:r>
      <w:r>
        <w:rPr>
          <w:rFonts w:ascii="Times New Roman" w:eastAsia="仿宋"/>
          <w:b/>
          <w:bCs/>
          <w:sz w:val="24"/>
          <w:szCs w:val="24"/>
          <w:highlight w:val="none"/>
          <w:u w:val="single"/>
        </w:rPr>
        <w:t>《产品提货通知单》</w:t>
      </w:r>
      <w:r>
        <w:rPr>
          <w:rFonts w:hint="eastAsia" w:ascii="Times New Roman" w:eastAsia="仿宋"/>
          <w:b/>
          <w:bCs/>
          <w:sz w:val="24"/>
          <w:szCs w:val="24"/>
          <w:highlight w:val="none"/>
          <w:u w:val="single"/>
        </w:rPr>
        <w:t>上载明的时间提货；</w:t>
      </w:r>
      <w:r>
        <w:rPr>
          <w:rFonts w:ascii="Times New Roman" w:eastAsia="仿宋"/>
          <w:b/>
          <w:bCs/>
          <w:sz w:val="24"/>
          <w:szCs w:val="24"/>
          <w:highlight w:val="none"/>
          <w:u w:val="single"/>
        </w:rPr>
        <w:t>若甲方无法在乙方通知中载明的交货时间交货的，由甲乙双方另行对交货数量、交货时间进行协商，甲方不因此向乙方承担任何违约责任或赔偿责任。</w:t>
      </w:r>
    </w:p>
    <w:p>
      <w:pPr>
        <w:spacing w:before="156" w:beforeLines="50" w:after="156" w:afterLines="50" w:line="400" w:lineRule="exact"/>
        <w:ind w:firstLine="482" w:firstLineChars="200"/>
        <w:rPr>
          <w:rFonts w:hint="default" w:ascii="Times New Roman" w:eastAsia="仿宋"/>
          <w:b/>
          <w:bCs/>
          <w:sz w:val="24"/>
          <w:szCs w:val="24"/>
          <w:highlight w:val="none"/>
          <w:lang w:val="en-US" w:eastAsia="zh-CN"/>
        </w:rPr>
      </w:pPr>
      <w:r>
        <w:rPr>
          <w:rFonts w:ascii="Times New Roman" w:eastAsia="仿宋"/>
          <w:b/>
          <w:bCs/>
          <w:sz w:val="24"/>
          <w:szCs w:val="24"/>
          <w:highlight w:val="none"/>
        </w:rPr>
        <w:t>（</w:t>
      </w:r>
      <w:r>
        <w:rPr>
          <w:rFonts w:hint="eastAsia" w:ascii="Times New Roman" w:eastAsia="仿宋"/>
          <w:b/>
          <w:bCs/>
          <w:sz w:val="24"/>
          <w:szCs w:val="24"/>
          <w:highlight w:val="none"/>
        </w:rPr>
        <w:t>三</w:t>
      </w:r>
      <w:r>
        <w:rPr>
          <w:rFonts w:ascii="Times New Roman" w:eastAsia="仿宋"/>
          <w:b/>
          <w:bCs/>
          <w:sz w:val="24"/>
          <w:szCs w:val="24"/>
          <w:highlight w:val="none"/>
        </w:rPr>
        <w:t>）</w:t>
      </w:r>
      <w:r>
        <w:rPr>
          <w:rFonts w:hint="eastAsia" w:ascii="Times New Roman" w:eastAsia="仿宋"/>
          <w:b/>
          <w:bCs/>
          <w:sz w:val="24"/>
          <w:szCs w:val="24"/>
          <w:highlight w:val="none"/>
        </w:rPr>
        <w:t>交货方式</w:t>
      </w:r>
      <w:r>
        <w:rPr>
          <w:rFonts w:hint="eastAsia" w:ascii="Times New Roman" w:eastAsia="仿宋"/>
          <w:b/>
          <w:bCs/>
          <w:sz w:val="24"/>
          <w:szCs w:val="24"/>
          <w:highlight w:val="none"/>
          <w:lang w:val="en-US" w:eastAsia="zh-CN"/>
        </w:rPr>
        <w:t>及风险转移</w:t>
      </w:r>
    </w:p>
    <w:p>
      <w:pPr>
        <w:spacing w:line="400" w:lineRule="exact"/>
        <w:ind w:firstLine="480" w:firstLineChars="200"/>
        <w:rPr>
          <w:rFonts w:ascii="Times New Roman" w:eastAsia="仿宋"/>
          <w:sz w:val="24"/>
          <w:szCs w:val="24"/>
          <w:highlight w:val="none"/>
          <w:u w:val="none"/>
        </w:rPr>
      </w:pPr>
      <w:r>
        <w:rPr>
          <w:rFonts w:ascii="Times New Roman" w:eastAsia="仿宋"/>
          <w:sz w:val="24"/>
          <w:szCs w:val="24"/>
          <w:highlight w:val="none"/>
        </w:rPr>
        <w:t>1.</w:t>
      </w:r>
      <w:r>
        <w:rPr>
          <w:rFonts w:hint="eastAsia" w:ascii="Times New Roman" w:eastAsia="仿宋"/>
          <w:sz w:val="24"/>
          <w:szCs w:val="24"/>
          <w:highlight w:val="none"/>
          <w:u w:val="none"/>
        </w:rPr>
        <w:t>本合同项下磷粉矿</w:t>
      </w:r>
      <w:r>
        <w:rPr>
          <w:rFonts w:ascii="Times New Roman" w:eastAsia="仿宋"/>
          <w:sz w:val="24"/>
          <w:szCs w:val="24"/>
          <w:highlight w:val="none"/>
          <w:u w:val="none"/>
        </w:rPr>
        <w:t>产品</w:t>
      </w:r>
      <w:r>
        <w:rPr>
          <w:rFonts w:hint="eastAsia" w:ascii="Times New Roman" w:eastAsia="仿宋"/>
          <w:sz w:val="24"/>
          <w:szCs w:val="24"/>
          <w:highlight w:val="none"/>
          <w:u w:val="none"/>
        </w:rPr>
        <w:t>由乙方自提，乙方自备运输车辆、驾驶员，并承担与</w:t>
      </w:r>
      <w:r>
        <w:rPr>
          <w:rFonts w:ascii="Times New Roman" w:eastAsia="仿宋"/>
          <w:sz w:val="24"/>
          <w:szCs w:val="24"/>
          <w:highlight w:val="none"/>
          <w:u w:val="none"/>
        </w:rPr>
        <w:t>交货</w:t>
      </w:r>
      <w:r>
        <w:rPr>
          <w:rFonts w:hint="eastAsia" w:ascii="Times New Roman" w:eastAsia="仿宋"/>
          <w:sz w:val="24"/>
          <w:szCs w:val="24"/>
          <w:highlight w:val="none"/>
          <w:u w:val="none"/>
        </w:rPr>
        <w:t>相关的全部费用。</w:t>
      </w:r>
      <w:r>
        <w:rPr>
          <w:rFonts w:ascii="Times New Roman" w:eastAsia="仿宋"/>
          <w:sz w:val="24"/>
          <w:szCs w:val="24"/>
          <w:highlight w:val="none"/>
          <w:u w:val="none"/>
        </w:rPr>
        <w:t>乙方对货物外观、数量初验合格后视为交付货物，</w:t>
      </w:r>
      <w:r>
        <w:rPr>
          <w:rFonts w:hint="eastAsia" w:ascii="Times New Roman" w:eastAsia="仿宋"/>
          <w:sz w:val="24"/>
          <w:szCs w:val="24"/>
          <w:highlight w:val="none"/>
          <w:u w:val="none"/>
        </w:rPr>
        <w:t>甲</w:t>
      </w:r>
      <w:r>
        <w:rPr>
          <w:rFonts w:ascii="Times New Roman" w:eastAsia="仿宋"/>
          <w:sz w:val="24"/>
          <w:szCs w:val="24"/>
          <w:highlight w:val="none"/>
          <w:u w:val="none"/>
        </w:rPr>
        <w:t>方负责装车，货物风险在双方于提货现场签署交货单时转移给乙方。</w:t>
      </w:r>
    </w:p>
    <w:p>
      <w:pPr>
        <w:spacing w:line="400" w:lineRule="exact"/>
        <w:ind w:firstLine="482" w:firstLineChars="200"/>
        <w:rPr>
          <w:rFonts w:ascii="Times New Roman" w:eastAsia="仿宋"/>
          <w:b/>
          <w:bCs/>
          <w:sz w:val="24"/>
          <w:szCs w:val="24"/>
          <w:highlight w:val="none"/>
          <w:u w:val="single"/>
        </w:rPr>
      </w:pPr>
      <w:r>
        <w:rPr>
          <w:rFonts w:ascii="Times New Roman" w:eastAsia="仿宋"/>
          <w:b/>
          <w:bCs/>
          <w:sz w:val="24"/>
          <w:szCs w:val="24"/>
          <w:highlight w:val="none"/>
          <w:u w:val="single"/>
        </w:rPr>
        <w:t>2.</w:t>
      </w:r>
      <w:r>
        <w:rPr>
          <w:rFonts w:hint="eastAsia" w:ascii="Times New Roman" w:eastAsia="仿宋"/>
          <w:b/>
          <w:bCs/>
          <w:sz w:val="24"/>
          <w:szCs w:val="24"/>
          <w:highlight w:val="none"/>
          <w:u w:val="single"/>
        </w:rPr>
        <w:t>乙方提货时应当向甲方提交：乙方的提货委托书（需向甲方提供加盖乙方公章的原件）、甲方的《产品提货通知单》。</w:t>
      </w:r>
      <w:r>
        <w:rPr>
          <w:rFonts w:ascii="Times New Roman" w:eastAsia="仿宋"/>
          <w:b/>
          <w:bCs/>
          <w:sz w:val="24"/>
          <w:szCs w:val="24"/>
          <w:highlight w:val="none"/>
          <w:u w:val="single"/>
        </w:rPr>
        <w:t>若</w:t>
      </w:r>
      <w:r>
        <w:rPr>
          <w:rFonts w:hint="eastAsia" w:ascii="Times New Roman" w:eastAsia="仿宋"/>
          <w:b/>
          <w:bCs/>
          <w:sz w:val="24"/>
          <w:szCs w:val="24"/>
          <w:highlight w:val="none"/>
          <w:u w:val="single"/>
        </w:rPr>
        <w:t>乙方</w:t>
      </w:r>
      <w:r>
        <w:rPr>
          <w:rFonts w:ascii="Times New Roman" w:eastAsia="仿宋"/>
          <w:b/>
          <w:bCs/>
          <w:sz w:val="24"/>
          <w:szCs w:val="24"/>
          <w:highlight w:val="none"/>
          <w:u w:val="single"/>
        </w:rPr>
        <w:t>人员无法提供前述资料的，</w:t>
      </w:r>
      <w:r>
        <w:rPr>
          <w:rFonts w:hint="eastAsia" w:ascii="Times New Roman" w:eastAsia="仿宋"/>
          <w:b/>
          <w:bCs/>
          <w:sz w:val="24"/>
          <w:szCs w:val="24"/>
          <w:highlight w:val="none"/>
          <w:u w:val="single"/>
        </w:rPr>
        <w:t>甲方</w:t>
      </w:r>
      <w:r>
        <w:rPr>
          <w:rFonts w:ascii="Times New Roman" w:eastAsia="仿宋"/>
          <w:b/>
          <w:bCs/>
          <w:sz w:val="24"/>
          <w:szCs w:val="24"/>
          <w:highlight w:val="none"/>
          <w:u w:val="single"/>
        </w:rPr>
        <w:t>有权拒绝交货，由此导致的期限延误等责任由</w:t>
      </w:r>
      <w:r>
        <w:rPr>
          <w:rFonts w:hint="eastAsia" w:ascii="Times New Roman" w:eastAsia="仿宋"/>
          <w:b/>
          <w:bCs/>
          <w:sz w:val="24"/>
          <w:szCs w:val="24"/>
          <w:highlight w:val="none"/>
          <w:u w:val="single"/>
        </w:rPr>
        <w:t>乙方</w:t>
      </w:r>
      <w:r>
        <w:rPr>
          <w:rFonts w:ascii="Times New Roman" w:eastAsia="仿宋"/>
          <w:b/>
          <w:bCs/>
          <w:sz w:val="24"/>
          <w:szCs w:val="24"/>
          <w:highlight w:val="none"/>
          <w:u w:val="single"/>
        </w:rPr>
        <w:t>承担。</w:t>
      </w:r>
    </w:p>
    <w:p>
      <w:pPr>
        <w:spacing w:before="156" w:beforeLines="50" w:after="156" w:afterLines="50" w:line="400" w:lineRule="exact"/>
        <w:ind w:firstLine="482" w:firstLineChars="200"/>
        <w:rPr>
          <w:rFonts w:ascii="Times New Roman" w:eastAsia="仿宋"/>
          <w:b/>
          <w:bCs/>
          <w:sz w:val="24"/>
          <w:szCs w:val="24"/>
          <w:highlight w:val="none"/>
        </w:rPr>
      </w:pPr>
      <w:r>
        <w:rPr>
          <w:rFonts w:ascii="Times New Roman" w:eastAsia="仿宋"/>
          <w:b/>
          <w:bCs/>
          <w:sz w:val="24"/>
          <w:szCs w:val="24"/>
          <w:highlight w:val="none"/>
        </w:rPr>
        <w:t>（</w:t>
      </w:r>
      <w:r>
        <w:rPr>
          <w:rFonts w:hint="eastAsia" w:ascii="Times New Roman" w:eastAsia="仿宋"/>
          <w:b/>
          <w:bCs/>
          <w:sz w:val="24"/>
          <w:szCs w:val="24"/>
          <w:highlight w:val="none"/>
        </w:rPr>
        <w:t>四</w:t>
      </w:r>
      <w:r>
        <w:rPr>
          <w:rFonts w:ascii="Times New Roman" w:eastAsia="仿宋"/>
          <w:b/>
          <w:bCs/>
          <w:sz w:val="24"/>
          <w:szCs w:val="24"/>
          <w:highlight w:val="none"/>
        </w:rPr>
        <w:t>）</w:t>
      </w:r>
      <w:r>
        <w:rPr>
          <w:rFonts w:hint="eastAsia" w:ascii="Times New Roman" w:eastAsia="仿宋"/>
          <w:b/>
          <w:bCs/>
          <w:sz w:val="24"/>
          <w:szCs w:val="24"/>
          <w:highlight w:val="none"/>
        </w:rPr>
        <w:t>磷粉矿</w:t>
      </w:r>
      <w:r>
        <w:rPr>
          <w:rFonts w:ascii="Times New Roman" w:eastAsia="仿宋"/>
          <w:b/>
          <w:bCs/>
          <w:sz w:val="24"/>
          <w:szCs w:val="24"/>
          <w:highlight w:val="none"/>
        </w:rPr>
        <w:t>产品</w:t>
      </w:r>
      <w:r>
        <w:rPr>
          <w:rFonts w:hint="eastAsia" w:ascii="Times New Roman" w:eastAsia="仿宋"/>
          <w:b/>
          <w:bCs/>
          <w:sz w:val="24"/>
          <w:szCs w:val="24"/>
          <w:highlight w:val="none"/>
        </w:rPr>
        <w:t>的验收</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1.</w:t>
      </w:r>
      <w:r>
        <w:rPr>
          <w:rFonts w:hint="eastAsia" w:ascii="Times New Roman" w:eastAsia="仿宋"/>
          <w:sz w:val="24"/>
          <w:szCs w:val="24"/>
          <w:highlight w:val="none"/>
        </w:rPr>
        <w:t>数量验收</w:t>
      </w:r>
    </w:p>
    <w:p>
      <w:pPr>
        <w:spacing w:line="400" w:lineRule="exact"/>
        <w:ind w:firstLine="480" w:firstLineChars="200"/>
        <w:rPr>
          <w:rFonts w:ascii="Times New Roman" w:eastAsia="仿宋"/>
          <w:b/>
          <w:bCs/>
          <w:sz w:val="24"/>
          <w:szCs w:val="24"/>
          <w:highlight w:val="none"/>
          <w:u w:val="single"/>
        </w:rPr>
      </w:pPr>
      <w:r>
        <w:rPr>
          <w:rFonts w:hint="eastAsia" w:ascii="Times New Roman" w:eastAsia="仿宋"/>
          <w:sz w:val="24"/>
          <w:szCs w:val="24"/>
          <w:highlight w:val="none"/>
          <w:u w:val="none"/>
        </w:rPr>
        <w:t>磷粉矿</w:t>
      </w:r>
      <w:r>
        <w:rPr>
          <w:rFonts w:ascii="Times New Roman" w:eastAsia="仿宋"/>
          <w:sz w:val="24"/>
          <w:szCs w:val="24"/>
          <w:highlight w:val="none"/>
          <w:u w:val="none"/>
        </w:rPr>
        <w:t>产品</w:t>
      </w:r>
      <w:r>
        <w:rPr>
          <w:rFonts w:hint="eastAsia" w:ascii="Times New Roman" w:eastAsia="仿宋"/>
          <w:sz w:val="24"/>
          <w:szCs w:val="24"/>
          <w:highlight w:val="none"/>
          <w:u w:val="none"/>
        </w:rPr>
        <w:t>交付数量以装车时的甲方过磅数量为准，</w:t>
      </w:r>
      <w:r>
        <w:rPr>
          <w:rFonts w:hint="eastAsia" w:ascii="Times New Roman" w:eastAsia="仿宋"/>
          <w:sz w:val="24"/>
          <w:szCs w:val="24"/>
          <w:highlight w:val="none"/>
          <w:u w:val="none"/>
          <w:lang w:val="en-US" w:eastAsia="zh-CN"/>
        </w:rPr>
        <w:t>并</w:t>
      </w:r>
      <w:r>
        <w:rPr>
          <w:rFonts w:hint="eastAsia" w:ascii="Times New Roman" w:eastAsia="仿宋"/>
          <w:sz w:val="24"/>
          <w:szCs w:val="24"/>
          <w:highlight w:val="none"/>
          <w:u w:val="none"/>
        </w:rPr>
        <w:t>由甲乙双方当场进行验收、</w:t>
      </w:r>
      <w:r>
        <w:rPr>
          <w:rFonts w:ascii="Times New Roman" w:eastAsia="仿宋"/>
          <w:sz w:val="24"/>
          <w:szCs w:val="24"/>
          <w:highlight w:val="none"/>
          <w:u w:val="none"/>
        </w:rPr>
        <w:t>确认</w:t>
      </w:r>
      <w:r>
        <w:rPr>
          <w:rFonts w:hint="eastAsia" w:ascii="Times New Roman" w:eastAsia="仿宋"/>
          <w:sz w:val="24"/>
          <w:szCs w:val="24"/>
          <w:highlight w:val="none"/>
          <w:u w:val="none"/>
        </w:rPr>
        <w:t>。</w:t>
      </w:r>
      <w:r>
        <w:rPr>
          <w:rFonts w:hint="eastAsia" w:ascii="Times New Roman" w:eastAsia="仿宋"/>
          <w:b/>
          <w:bCs/>
          <w:sz w:val="24"/>
          <w:szCs w:val="24"/>
          <w:highlight w:val="none"/>
          <w:u w:val="single"/>
        </w:rPr>
        <w:t>若乙方未在装车时提出异议的，视为对实际交付的磷粉矿</w:t>
      </w:r>
      <w:r>
        <w:rPr>
          <w:rFonts w:ascii="Times New Roman" w:eastAsia="仿宋"/>
          <w:b/>
          <w:bCs/>
          <w:sz w:val="24"/>
          <w:szCs w:val="24"/>
          <w:highlight w:val="none"/>
          <w:u w:val="single"/>
        </w:rPr>
        <w:t>产品</w:t>
      </w:r>
      <w:r>
        <w:rPr>
          <w:rFonts w:hint="eastAsia" w:ascii="Times New Roman" w:eastAsia="仿宋"/>
          <w:b/>
          <w:bCs/>
          <w:sz w:val="24"/>
          <w:szCs w:val="24"/>
          <w:highlight w:val="none"/>
          <w:u w:val="single"/>
        </w:rPr>
        <w:t>数量予以认可。</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2.</w:t>
      </w:r>
      <w:r>
        <w:rPr>
          <w:rFonts w:hint="eastAsia" w:ascii="Times New Roman" w:eastAsia="仿宋"/>
          <w:sz w:val="24"/>
          <w:szCs w:val="24"/>
          <w:highlight w:val="none"/>
        </w:rPr>
        <w:t>质量验收</w:t>
      </w:r>
    </w:p>
    <w:p>
      <w:pPr>
        <w:spacing w:line="400" w:lineRule="exact"/>
        <w:ind w:firstLine="482" w:firstLineChars="200"/>
        <w:rPr>
          <w:rFonts w:ascii="Times New Roman" w:eastAsia="仿宋"/>
          <w:b/>
          <w:bCs/>
          <w:color w:val="000000" w:themeColor="text1"/>
          <w:sz w:val="24"/>
          <w:szCs w:val="24"/>
          <w:highlight w:val="none"/>
          <w:u w:val="single"/>
          <w14:textFill>
            <w14:solidFill>
              <w14:schemeClr w14:val="tx1"/>
            </w14:solidFill>
          </w14:textFill>
        </w:rPr>
      </w:pPr>
      <w:r>
        <w:rPr>
          <w:rFonts w:hint="eastAsia" w:ascii="Times New Roman" w:eastAsia="仿宋"/>
          <w:b/>
          <w:bCs/>
          <w:color w:val="000000" w:themeColor="text1"/>
          <w:sz w:val="24"/>
          <w:szCs w:val="24"/>
          <w:highlight w:val="none"/>
          <w:u w:val="single"/>
          <w14:textFill>
            <w14:solidFill>
              <w14:schemeClr w14:val="tx1"/>
            </w14:solidFill>
          </w14:textFill>
        </w:rPr>
        <w:t>大黑山磷粉矿质量乙方自行取样检测，以甲方指定矿堆实际质量状况为合格产品，不接受任何乙方或第三方检测证明，</w:t>
      </w:r>
      <w:r>
        <w:rPr>
          <w:rFonts w:ascii="Times New Roman" w:eastAsia="仿宋"/>
          <w:b/>
          <w:bCs/>
          <w:color w:val="000000" w:themeColor="text1"/>
          <w:sz w:val="24"/>
          <w:szCs w:val="24"/>
          <w:highlight w:val="none"/>
          <w:u w:val="single"/>
          <w14:textFill>
            <w14:solidFill>
              <w14:schemeClr w14:val="tx1"/>
            </w14:solidFill>
          </w14:textFill>
        </w:rPr>
        <w:t>后期不得以任何要求</w:t>
      </w:r>
      <w:r>
        <w:rPr>
          <w:rFonts w:hint="eastAsia" w:ascii="Times New Roman" w:eastAsia="仿宋"/>
          <w:b/>
          <w:bCs/>
          <w:color w:val="000000" w:themeColor="text1"/>
          <w:sz w:val="24"/>
          <w:szCs w:val="24"/>
          <w:highlight w:val="none"/>
          <w:u w:val="single"/>
          <w14:textFill>
            <w14:solidFill>
              <w14:schemeClr w14:val="tx1"/>
            </w14:solidFill>
          </w14:textFill>
        </w:rPr>
        <w:t>甲方</w:t>
      </w:r>
      <w:r>
        <w:rPr>
          <w:rFonts w:ascii="Times New Roman" w:eastAsia="仿宋"/>
          <w:b/>
          <w:bCs/>
          <w:color w:val="000000" w:themeColor="text1"/>
          <w:sz w:val="24"/>
          <w:szCs w:val="24"/>
          <w:highlight w:val="none"/>
          <w:u w:val="single"/>
          <w14:textFill>
            <w14:solidFill>
              <w14:schemeClr w14:val="tx1"/>
            </w14:solidFill>
          </w14:textFill>
        </w:rPr>
        <w:t>进行置换或赔偿。</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（五）磷粉矿</w:t>
      </w:r>
      <w:r>
        <w:rPr>
          <w:rFonts w:ascii="Times New Roman" w:eastAsia="仿宋"/>
          <w:b/>
          <w:bCs/>
          <w:sz w:val="24"/>
          <w:szCs w:val="24"/>
          <w:highlight w:val="none"/>
        </w:rPr>
        <w:t>产品</w:t>
      </w:r>
      <w:r>
        <w:rPr>
          <w:rFonts w:hint="eastAsia" w:ascii="Times New Roman" w:eastAsia="仿宋"/>
          <w:b/>
          <w:bCs/>
          <w:sz w:val="24"/>
          <w:szCs w:val="24"/>
          <w:highlight w:val="none"/>
        </w:rPr>
        <w:t>的运输</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1.</w:t>
      </w:r>
      <w:r>
        <w:rPr>
          <w:rFonts w:hint="eastAsia" w:ascii="Times New Roman" w:eastAsia="仿宋"/>
          <w:sz w:val="24"/>
          <w:szCs w:val="24"/>
          <w:highlight w:val="none"/>
        </w:rPr>
        <w:t>由乙方自行组织车辆、人员运输并承担运输过程中所产生的全部费用（包括但不限于装卸车费、车辆运输费、过路过桥费、燃油费、规费、</w:t>
      </w:r>
      <w:r>
        <w:rPr>
          <w:rFonts w:ascii="Times New Roman" w:eastAsia="仿宋"/>
          <w:sz w:val="24"/>
          <w:szCs w:val="24"/>
          <w:highlight w:val="none"/>
        </w:rPr>
        <w:t>管理、安全、环保、风险</w:t>
      </w:r>
      <w:r>
        <w:rPr>
          <w:rFonts w:hint="eastAsia" w:ascii="Times New Roman" w:eastAsia="仿宋"/>
          <w:sz w:val="24"/>
          <w:szCs w:val="24"/>
          <w:highlight w:val="none"/>
        </w:rPr>
        <w:t>等费用）。</w:t>
      </w:r>
    </w:p>
    <w:p>
      <w:pPr>
        <w:spacing w:line="400" w:lineRule="exact"/>
        <w:ind w:firstLine="482" w:firstLineChars="200"/>
        <w:rPr>
          <w:rFonts w:ascii="Times New Roman" w:eastAsia="仿宋"/>
          <w:b/>
          <w:bCs/>
          <w:sz w:val="24"/>
          <w:szCs w:val="24"/>
          <w:highlight w:val="none"/>
          <w:u w:val="single"/>
        </w:rPr>
      </w:pPr>
      <w:r>
        <w:rPr>
          <w:rFonts w:ascii="Times New Roman" w:eastAsia="仿宋"/>
          <w:b/>
          <w:bCs/>
          <w:sz w:val="24"/>
          <w:szCs w:val="24"/>
          <w:highlight w:val="none"/>
          <w:u w:val="single"/>
        </w:rPr>
        <w:t>2.产品装车之前毁损灭失风险及因生产所发生的安全责任事故由</w:t>
      </w:r>
      <w:r>
        <w:rPr>
          <w:rFonts w:hint="eastAsia" w:ascii="Times New Roman" w:eastAsia="仿宋"/>
          <w:b/>
          <w:bCs/>
          <w:sz w:val="24"/>
          <w:szCs w:val="24"/>
          <w:highlight w:val="none"/>
          <w:u w:val="single"/>
        </w:rPr>
        <w:t>甲方</w:t>
      </w:r>
      <w:r>
        <w:rPr>
          <w:rFonts w:ascii="Times New Roman" w:eastAsia="仿宋"/>
          <w:b/>
          <w:bCs/>
          <w:sz w:val="24"/>
          <w:szCs w:val="24"/>
          <w:highlight w:val="none"/>
          <w:u w:val="single"/>
        </w:rPr>
        <w:t>承担；产品装车后发生的毁损灭失风险、安全责任事故责任与</w:t>
      </w:r>
      <w:r>
        <w:rPr>
          <w:rFonts w:hint="eastAsia" w:ascii="Times New Roman" w:eastAsia="仿宋"/>
          <w:b/>
          <w:bCs/>
          <w:sz w:val="24"/>
          <w:szCs w:val="24"/>
          <w:highlight w:val="none"/>
          <w:u w:val="single"/>
        </w:rPr>
        <w:t>甲方</w:t>
      </w:r>
      <w:r>
        <w:rPr>
          <w:rFonts w:ascii="Times New Roman" w:eastAsia="仿宋"/>
          <w:b/>
          <w:bCs/>
          <w:sz w:val="24"/>
          <w:szCs w:val="24"/>
          <w:highlight w:val="none"/>
          <w:u w:val="single"/>
        </w:rPr>
        <w:t>无关，由</w:t>
      </w:r>
      <w:r>
        <w:rPr>
          <w:rFonts w:hint="eastAsia" w:ascii="Times New Roman" w:eastAsia="仿宋"/>
          <w:b/>
          <w:bCs/>
          <w:sz w:val="24"/>
          <w:szCs w:val="24"/>
          <w:highlight w:val="none"/>
          <w:u w:val="single"/>
        </w:rPr>
        <w:t>乙方</w:t>
      </w:r>
      <w:r>
        <w:rPr>
          <w:rFonts w:ascii="Times New Roman" w:eastAsia="仿宋"/>
          <w:b/>
          <w:bCs/>
          <w:sz w:val="24"/>
          <w:szCs w:val="24"/>
          <w:highlight w:val="none"/>
          <w:u w:val="single"/>
        </w:rPr>
        <w:t>自行承担</w:t>
      </w:r>
      <w:r>
        <w:rPr>
          <w:rFonts w:hint="eastAsia" w:ascii="Times New Roman" w:eastAsia="仿宋"/>
          <w:b/>
          <w:bCs/>
          <w:sz w:val="24"/>
          <w:szCs w:val="24"/>
          <w:highlight w:val="none"/>
          <w:u w:val="single"/>
        </w:rPr>
        <w:t>，磷粉矿</w:t>
      </w:r>
      <w:r>
        <w:rPr>
          <w:rFonts w:ascii="Times New Roman" w:eastAsia="仿宋"/>
          <w:b/>
          <w:bCs/>
          <w:sz w:val="24"/>
          <w:szCs w:val="24"/>
          <w:highlight w:val="none"/>
          <w:u w:val="single"/>
        </w:rPr>
        <w:t>产品</w:t>
      </w:r>
      <w:r>
        <w:rPr>
          <w:rFonts w:hint="eastAsia" w:ascii="Times New Roman" w:eastAsia="仿宋"/>
          <w:b/>
          <w:bCs/>
          <w:sz w:val="24"/>
          <w:szCs w:val="24"/>
          <w:highlight w:val="none"/>
          <w:u w:val="single"/>
        </w:rPr>
        <w:t>的结算以装车时过磅计量数据为准，运输过程中产生的损耗由乙方自行承担</w:t>
      </w:r>
      <w:r>
        <w:rPr>
          <w:rFonts w:ascii="Times New Roman" w:eastAsia="仿宋"/>
          <w:b/>
          <w:bCs/>
          <w:sz w:val="24"/>
          <w:szCs w:val="24"/>
          <w:highlight w:val="none"/>
          <w:u w:val="single"/>
        </w:rPr>
        <w:t>。</w:t>
      </w:r>
    </w:p>
    <w:p>
      <w:pPr>
        <w:spacing w:line="400" w:lineRule="exact"/>
        <w:ind w:firstLine="482" w:firstLineChars="200"/>
        <w:rPr>
          <w:rFonts w:ascii="Times New Roman" w:eastAsia="仿宋"/>
          <w:b/>
          <w:bCs/>
          <w:sz w:val="24"/>
          <w:szCs w:val="24"/>
          <w:highlight w:val="none"/>
          <w:u w:val="single"/>
        </w:rPr>
      </w:pPr>
      <w:r>
        <w:rPr>
          <w:rFonts w:ascii="Times New Roman" w:eastAsia="仿宋"/>
          <w:b/>
          <w:bCs/>
          <w:sz w:val="24"/>
          <w:szCs w:val="24"/>
          <w:highlight w:val="none"/>
          <w:u w:val="single"/>
        </w:rPr>
        <w:t>3.乙方不得因实际供货数量多寡以及甲方调整供货时间、交货地点等任何原因要求甲方承担部分或全部运输费用。</w:t>
      </w:r>
    </w:p>
    <w:p>
      <w:pPr>
        <w:spacing w:line="400" w:lineRule="exact"/>
        <w:ind w:firstLine="482" w:firstLineChars="200"/>
        <w:rPr>
          <w:rFonts w:ascii="Times New Roman" w:eastAsia="仿宋"/>
          <w:b/>
          <w:bCs/>
          <w:sz w:val="24"/>
          <w:szCs w:val="24"/>
          <w:highlight w:val="none"/>
          <w:u w:val="single"/>
        </w:rPr>
      </w:pPr>
      <w:r>
        <w:rPr>
          <w:rFonts w:ascii="Times New Roman" w:eastAsia="仿宋"/>
          <w:b/>
          <w:bCs/>
          <w:sz w:val="24"/>
          <w:szCs w:val="24"/>
          <w:highlight w:val="none"/>
          <w:u w:val="single"/>
        </w:rPr>
        <w:t>4.</w:t>
      </w:r>
      <w:r>
        <w:rPr>
          <w:rFonts w:hint="eastAsia" w:ascii="Times New Roman" w:eastAsia="仿宋"/>
          <w:b/>
          <w:bCs/>
          <w:sz w:val="24"/>
          <w:szCs w:val="24"/>
          <w:highlight w:val="none"/>
          <w:u w:val="single"/>
        </w:rPr>
        <w:t>根据主管部门要求，磷粉矿产品销售出厂前应</w:t>
      </w:r>
      <w:r>
        <w:rPr>
          <w:rFonts w:ascii="Times New Roman" w:eastAsia="仿宋"/>
          <w:b/>
          <w:bCs/>
          <w:sz w:val="24"/>
          <w:szCs w:val="24"/>
          <w:highlight w:val="none"/>
          <w:u w:val="single"/>
        </w:rPr>
        <w:t>办理《会东县矿产品准运证》，准运证</w:t>
      </w:r>
      <w:r>
        <w:rPr>
          <w:rFonts w:hint="eastAsia" w:ascii="Times New Roman" w:eastAsia="仿宋"/>
          <w:b/>
          <w:bCs/>
          <w:sz w:val="24"/>
          <w:szCs w:val="24"/>
          <w:highlight w:val="none"/>
          <w:u w:val="single"/>
        </w:rPr>
        <w:t>的</w:t>
      </w:r>
      <w:r>
        <w:rPr>
          <w:rFonts w:hint="eastAsia" w:ascii="Times New Roman" w:eastAsia="仿宋"/>
          <w:b/>
          <w:bCs/>
          <w:sz w:val="24"/>
          <w:szCs w:val="24"/>
          <w:highlight w:val="none"/>
          <w:u w:val="single"/>
          <w:lang w:val="en-US" w:eastAsia="zh-CN"/>
        </w:rPr>
        <w:t>责任和</w:t>
      </w:r>
      <w:r>
        <w:rPr>
          <w:rFonts w:hint="eastAsia" w:ascii="Times New Roman" w:eastAsia="仿宋"/>
          <w:b/>
          <w:bCs/>
          <w:sz w:val="24"/>
          <w:szCs w:val="24"/>
          <w:highlight w:val="none"/>
          <w:u w:val="single"/>
        </w:rPr>
        <w:t>办理费用</w:t>
      </w:r>
      <w:r>
        <w:rPr>
          <w:rFonts w:ascii="Times New Roman" w:eastAsia="仿宋"/>
          <w:b/>
          <w:bCs/>
          <w:sz w:val="24"/>
          <w:szCs w:val="24"/>
          <w:highlight w:val="none"/>
          <w:u w:val="single"/>
        </w:rPr>
        <w:t>由</w:t>
      </w:r>
      <w:r>
        <w:rPr>
          <w:rFonts w:hint="eastAsia" w:ascii="Times New Roman" w:eastAsia="仿宋"/>
          <w:b/>
          <w:bCs/>
          <w:sz w:val="24"/>
          <w:szCs w:val="24"/>
          <w:highlight w:val="none"/>
          <w:u w:val="single"/>
        </w:rPr>
        <w:t>乙方</w:t>
      </w:r>
      <w:r>
        <w:rPr>
          <w:rFonts w:ascii="Times New Roman" w:eastAsia="仿宋"/>
          <w:b/>
          <w:bCs/>
          <w:sz w:val="24"/>
          <w:szCs w:val="24"/>
          <w:highlight w:val="none"/>
          <w:u w:val="single"/>
        </w:rPr>
        <w:t>承担，</w:t>
      </w:r>
      <w:r>
        <w:rPr>
          <w:rFonts w:hint="eastAsia" w:ascii="Times New Roman" w:eastAsia="仿宋"/>
          <w:b/>
          <w:bCs/>
          <w:sz w:val="24"/>
          <w:szCs w:val="24"/>
          <w:highlight w:val="none"/>
          <w:u w:val="single"/>
        </w:rPr>
        <w:t>甲方应当予以</w:t>
      </w:r>
      <w:r>
        <w:rPr>
          <w:rFonts w:ascii="Times New Roman" w:eastAsia="仿宋"/>
          <w:b/>
          <w:bCs/>
          <w:sz w:val="24"/>
          <w:szCs w:val="24"/>
          <w:highlight w:val="none"/>
          <w:u w:val="single"/>
        </w:rPr>
        <w:t>配合</w:t>
      </w:r>
      <w:r>
        <w:rPr>
          <w:rFonts w:hint="eastAsia" w:ascii="Times New Roman" w:eastAsia="仿宋"/>
          <w:b/>
          <w:bCs/>
          <w:sz w:val="24"/>
          <w:szCs w:val="24"/>
          <w:highlight w:val="none"/>
          <w:u w:val="single"/>
        </w:rPr>
        <w:t>办理</w:t>
      </w:r>
      <w:r>
        <w:rPr>
          <w:rFonts w:ascii="Times New Roman" w:eastAsia="仿宋"/>
          <w:b/>
          <w:bCs/>
          <w:sz w:val="24"/>
          <w:szCs w:val="24"/>
          <w:highlight w:val="none"/>
          <w:u w:val="single"/>
        </w:rPr>
        <w:t>。若因</w:t>
      </w:r>
      <w:r>
        <w:rPr>
          <w:rFonts w:hint="eastAsia" w:ascii="Times New Roman" w:eastAsia="仿宋"/>
          <w:b/>
          <w:bCs/>
          <w:sz w:val="24"/>
          <w:szCs w:val="24"/>
          <w:highlight w:val="none"/>
          <w:u w:val="single"/>
        </w:rPr>
        <w:t>乙方</w:t>
      </w:r>
      <w:r>
        <w:rPr>
          <w:rFonts w:ascii="Times New Roman" w:eastAsia="仿宋"/>
          <w:b/>
          <w:bCs/>
          <w:sz w:val="24"/>
          <w:szCs w:val="24"/>
          <w:highlight w:val="none"/>
          <w:u w:val="single"/>
        </w:rPr>
        <w:t>未予以配合或其它乙方原因导致无法办理《会东县矿产品准运证》的，由此产生的逾期交付</w:t>
      </w:r>
      <w:r>
        <w:rPr>
          <w:rFonts w:hint="eastAsia" w:ascii="Times New Roman" w:eastAsia="仿宋"/>
          <w:b/>
          <w:bCs/>
          <w:sz w:val="24"/>
          <w:szCs w:val="24"/>
          <w:highlight w:val="none"/>
          <w:u w:val="single"/>
        </w:rPr>
        <w:t>、主管部门处罚</w:t>
      </w:r>
      <w:r>
        <w:rPr>
          <w:rFonts w:ascii="Times New Roman" w:eastAsia="仿宋"/>
          <w:b/>
          <w:bCs/>
          <w:sz w:val="24"/>
          <w:szCs w:val="24"/>
          <w:highlight w:val="none"/>
          <w:u w:val="single"/>
        </w:rPr>
        <w:t>等责任由乙方承担，</w:t>
      </w:r>
      <w:r>
        <w:rPr>
          <w:rFonts w:hint="eastAsia" w:ascii="Times New Roman" w:eastAsia="仿宋"/>
          <w:b/>
          <w:bCs/>
          <w:sz w:val="24"/>
          <w:szCs w:val="24"/>
          <w:highlight w:val="none"/>
          <w:u w:val="single"/>
        </w:rPr>
        <w:t>甲方</w:t>
      </w:r>
      <w:r>
        <w:rPr>
          <w:rFonts w:ascii="Times New Roman" w:eastAsia="仿宋"/>
          <w:b/>
          <w:bCs/>
          <w:sz w:val="24"/>
          <w:szCs w:val="24"/>
          <w:highlight w:val="none"/>
          <w:u w:val="single"/>
        </w:rPr>
        <w:t>不因此承担任何违约或赔偿责任。</w:t>
      </w:r>
    </w:p>
    <w:p>
      <w:pPr>
        <w:pStyle w:val="2"/>
        <w:ind w:firstLine="482" w:firstLineChars="200"/>
        <w:rPr>
          <w:rFonts w:hint="default" w:eastAsia="仿宋"/>
          <w:highlight w:val="none"/>
          <w:lang w:val="en-US" w:eastAsia="zh-CN"/>
        </w:rPr>
      </w:pPr>
      <w:r>
        <w:rPr>
          <w:rFonts w:hint="eastAsia" w:ascii="Times New Roman" w:eastAsia="仿宋"/>
          <w:b/>
          <w:bCs/>
          <w:sz w:val="24"/>
          <w:szCs w:val="24"/>
          <w:highlight w:val="none"/>
          <w:u w:val="single"/>
          <w:lang w:val="en-US" w:eastAsia="zh-CN"/>
        </w:rPr>
        <w:t>5.装运期限：自大黑山矿通知提货之日起，总提货期限不超过（总合同量/3000t）天。</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三、合同价款</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1.</w:t>
      </w:r>
      <w:r>
        <w:rPr>
          <w:rFonts w:hint="eastAsia" w:ascii="Times New Roman" w:eastAsia="仿宋"/>
          <w:sz w:val="24"/>
          <w:szCs w:val="24"/>
          <w:highlight w:val="none"/>
        </w:rPr>
        <w:t>本合同项下磷粉矿含税单价为</w:t>
      </w:r>
      <w:r>
        <w:rPr>
          <w:rFonts w:hint="eastAsia" w:ascii="Times New Roman" w:eastAsia="仿宋"/>
          <w:sz w:val="24"/>
          <w:szCs w:val="24"/>
          <w:highlight w:val="none"/>
          <w:lang w:val="en-US" w:eastAsia="zh-CN"/>
        </w:rPr>
        <w:t xml:space="preserve">人民币   </w:t>
      </w:r>
      <w:r>
        <w:rPr>
          <w:rFonts w:hint="eastAsia" w:ascii="Times New Roman" w:eastAsia="仿宋"/>
          <w:sz w:val="24"/>
          <w:szCs w:val="24"/>
          <w:highlight w:val="none"/>
        </w:rPr>
        <w:t>元</w:t>
      </w:r>
      <w:r>
        <w:rPr>
          <w:rFonts w:ascii="Times New Roman" w:eastAsia="仿宋"/>
          <w:sz w:val="24"/>
          <w:szCs w:val="24"/>
          <w:highlight w:val="none"/>
        </w:rPr>
        <w:t>/吨</w:t>
      </w:r>
      <w:r>
        <w:rPr>
          <w:rFonts w:hint="eastAsia" w:ascii="Times New Roman" w:eastAsia="仿宋"/>
          <w:sz w:val="24"/>
          <w:szCs w:val="24"/>
          <w:highlight w:val="none"/>
        </w:rPr>
        <w:t>，</w:t>
      </w:r>
      <w:r>
        <w:rPr>
          <w:rFonts w:ascii="Times New Roman" w:eastAsia="仿宋"/>
          <w:sz w:val="24"/>
          <w:szCs w:val="24"/>
          <w:highlight w:val="none"/>
        </w:rPr>
        <w:t>含税</w:t>
      </w:r>
      <w:r>
        <w:rPr>
          <w:rFonts w:hint="eastAsia" w:ascii="Times New Roman" w:eastAsia="仿宋"/>
          <w:sz w:val="24"/>
          <w:szCs w:val="24"/>
          <w:highlight w:val="none"/>
        </w:rPr>
        <w:t>总价为</w:t>
      </w:r>
      <w:r>
        <w:rPr>
          <w:rFonts w:hint="eastAsia" w:ascii="Times New Roman" w:eastAsia="仿宋"/>
          <w:sz w:val="24"/>
          <w:szCs w:val="24"/>
          <w:highlight w:val="none"/>
          <w:lang w:val="en-US" w:eastAsia="zh-CN"/>
        </w:rPr>
        <w:t xml:space="preserve">  </w:t>
      </w:r>
      <w:r>
        <w:rPr>
          <w:rFonts w:hint="eastAsia" w:ascii="Times New Roman" w:eastAsia="仿宋"/>
          <w:sz w:val="24"/>
          <w:szCs w:val="24"/>
          <w:highlight w:val="none"/>
        </w:rPr>
        <w:t>元</w:t>
      </w:r>
      <w:r>
        <w:rPr>
          <w:rFonts w:hint="eastAsia" w:ascii="Times New Roman" w:eastAsia="仿宋"/>
          <w:sz w:val="24"/>
          <w:szCs w:val="24"/>
          <w:highlight w:val="none"/>
          <w:lang w:eastAsia="zh-CN"/>
        </w:rPr>
        <w:t>（</w:t>
      </w:r>
      <w:r>
        <w:rPr>
          <w:rFonts w:hint="eastAsia" w:ascii="Times New Roman" w:eastAsia="仿宋"/>
          <w:sz w:val="24"/>
          <w:szCs w:val="24"/>
          <w:highlight w:val="none"/>
          <w:lang w:val="en-US" w:eastAsia="zh-CN"/>
        </w:rPr>
        <w:t>大写金额：  元整</w:t>
      </w:r>
      <w:r>
        <w:rPr>
          <w:rFonts w:hint="eastAsia" w:ascii="Times New Roman" w:eastAsia="仿宋"/>
          <w:sz w:val="24"/>
          <w:szCs w:val="24"/>
          <w:highlight w:val="none"/>
          <w:lang w:eastAsia="zh-CN"/>
        </w:rPr>
        <w:t>）</w:t>
      </w:r>
      <w:r>
        <w:rPr>
          <w:rFonts w:hint="eastAsia" w:ascii="Times New Roman" w:eastAsia="仿宋"/>
          <w:sz w:val="24"/>
          <w:szCs w:val="24"/>
          <w:highlight w:val="none"/>
        </w:rPr>
        <w:t>。</w:t>
      </w:r>
      <w:r>
        <w:rPr>
          <w:rFonts w:ascii="Times New Roman" w:eastAsia="仿宋"/>
          <w:sz w:val="24"/>
          <w:szCs w:val="24"/>
          <w:highlight w:val="none"/>
        </w:rPr>
        <w:t>含税总价不作为双方结算的标准，最终结算以实际交付的数量为准。</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2.</w:t>
      </w:r>
      <w:r>
        <w:rPr>
          <w:rFonts w:hint="eastAsia" w:ascii="Times New Roman" w:eastAsia="仿宋"/>
          <w:sz w:val="24"/>
          <w:szCs w:val="24"/>
          <w:highlight w:val="none"/>
        </w:rPr>
        <w:t>甲方应按照实际结算金额向乙方开具合法、有效的发票，若因国家规定的税率发生变化时，</w:t>
      </w:r>
      <w:r>
        <w:rPr>
          <w:rFonts w:ascii="Times New Roman" w:eastAsia="仿宋"/>
          <w:sz w:val="24"/>
          <w:szCs w:val="24"/>
          <w:highlight w:val="none"/>
        </w:rPr>
        <w:t>按照不含税价格不变的原则调整含税价格</w:t>
      </w:r>
      <w:r>
        <w:rPr>
          <w:rFonts w:hint="eastAsia" w:ascii="Times New Roman" w:eastAsia="仿宋"/>
          <w:sz w:val="24"/>
          <w:szCs w:val="24"/>
          <w:highlight w:val="none"/>
        </w:rPr>
        <w:t>。</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3.</w:t>
      </w:r>
      <w:r>
        <w:rPr>
          <w:rFonts w:ascii="Times New Roman" w:eastAsia="仿宋"/>
          <w:b/>
          <w:bCs/>
          <w:sz w:val="24"/>
          <w:szCs w:val="24"/>
          <w:highlight w:val="none"/>
        </w:rPr>
        <w:t>乙方应当在本协议签订后</w:t>
      </w:r>
      <w:r>
        <w:rPr>
          <w:rFonts w:hint="eastAsia" w:ascii="Times New Roman" w:eastAsia="仿宋"/>
          <w:b/>
          <w:bCs/>
          <w:sz w:val="24"/>
          <w:szCs w:val="24"/>
          <w:highlight w:val="none"/>
          <w:lang w:val="en-US" w:eastAsia="zh-CN"/>
        </w:rPr>
        <w:t>5</w:t>
      </w:r>
      <w:r>
        <w:rPr>
          <w:rFonts w:hint="eastAsia" w:ascii="Times New Roman" w:eastAsia="仿宋"/>
          <w:b/>
          <w:bCs/>
          <w:sz w:val="24"/>
          <w:szCs w:val="24"/>
          <w:highlight w:val="none"/>
        </w:rPr>
        <w:t>日</w:t>
      </w:r>
      <w:r>
        <w:rPr>
          <w:rFonts w:ascii="Times New Roman" w:eastAsia="仿宋"/>
          <w:b/>
          <w:bCs/>
          <w:sz w:val="24"/>
          <w:szCs w:val="24"/>
          <w:highlight w:val="none"/>
        </w:rPr>
        <w:t>内向甲方一次性</w:t>
      </w:r>
      <w:r>
        <w:rPr>
          <w:rFonts w:hint="eastAsia" w:ascii="Times New Roman" w:eastAsia="仿宋"/>
          <w:b/>
          <w:bCs/>
          <w:sz w:val="24"/>
          <w:szCs w:val="24"/>
          <w:highlight w:val="none"/>
        </w:rPr>
        <w:t>以现汇的方式</w:t>
      </w:r>
      <w:r>
        <w:rPr>
          <w:rFonts w:ascii="Times New Roman" w:eastAsia="仿宋"/>
          <w:b/>
          <w:bCs/>
          <w:sz w:val="24"/>
          <w:szCs w:val="24"/>
          <w:highlight w:val="none"/>
        </w:rPr>
        <w:t>支付</w:t>
      </w:r>
      <w:r>
        <w:rPr>
          <w:rFonts w:hint="eastAsia" w:ascii="Times New Roman" w:eastAsia="仿宋"/>
          <w:b/>
          <w:bCs/>
          <w:sz w:val="24"/>
          <w:szCs w:val="24"/>
          <w:highlight w:val="none"/>
        </w:rPr>
        <w:t>含税总价的</w:t>
      </w:r>
      <w:r>
        <w:rPr>
          <w:rFonts w:ascii="Times New Roman" w:eastAsia="仿宋"/>
          <w:b/>
          <w:bCs/>
          <w:sz w:val="24"/>
          <w:szCs w:val="24"/>
          <w:highlight w:val="none"/>
        </w:rPr>
        <w:t>100%</w:t>
      </w:r>
      <w:r>
        <w:rPr>
          <w:rFonts w:hint="eastAsia" w:ascii="Times New Roman" w:eastAsia="仿宋"/>
          <w:b/>
          <w:bCs/>
          <w:sz w:val="24"/>
          <w:szCs w:val="24"/>
          <w:highlight w:val="none"/>
        </w:rPr>
        <w:t>（即人民币</w:t>
      </w:r>
      <w:r>
        <w:rPr>
          <w:rFonts w:hint="eastAsia" w:ascii="Times New Roman" w:eastAsia="仿宋"/>
          <w:b/>
          <w:bCs/>
          <w:sz w:val="24"/>
          <w:szCs w:val="24"/>
          <w:highlight w:val="none"/>
          <w:lang w:val="en-US" w:eastAsia="zh-CN"/>
        </w:rPr>
        <w:t xml:space="preserve">  元整</w:t>
      </w:r>
      <w:r>
        <w:rPr>
          <w:rFonts w:hint="eastAsia" w:ascii="Times New Roman" w:eastAsia="仿宋"/>
          <w:b/>
          <w:bCs/>
          <w:sz w:val="24"/>
          <w:szCs w:val="24"/>
          <w:highlight w:val="none"/>
        </w:rPr>
        <w:t>），并付清已经产生的违约金等费用（若有）</w:t>
      </w:r>
      <w:r>
        <w:rPr>
          <w:rFonts w:hint="eastAsia" w:ascii="Times New Roman" w:eastAsia="仿宋"/>
          <w:sz w:val="24"/>
          <w:szCs w:val="24"/>
          <w:highlight w:val="none"/>
        </w:rPr>
        <w:t>。否则，甲方有权拒绝将磷粉矿产品装车交货</w:t>
      </w:r>
      <w:r>
        <w:rPr>
          <w:rFonts w:hint="eastAsia" w:ascii="Times New Roman" w:eastAsia="仿宋"/>
          <w:sz w:val="24"/>
          <w:szCs w:val="24"/>
          <w:highlight w:val="none"/>
          <w:lang w:val="en-US" w:eastAsia="zh-CN"/>
        </w:rPr>
        <w:t>或视情节与乙方解除本次签订的《磷粉矿销售合同》</w:t>
      </w:r>
      <w:r>
        <w:rPr>
          <w:rFonts w:hint="eastAsia" w:ascii="Times New Roman" w:eastAsia="仿宋"/>
          <w:sz w:val="24"/>
          <w:szCs w:val="24"/>
          <w:highlight w:val="none"/>
        </w:rPr>
        <w:t>，</w:t>
      </w:r>
      <w:r>
        <w:rPr>
          <w:rFonts w:hint="eastAsia" w:ascii="Times New Roman" w:eastAsia="仿宋"/>
          <w:sz w:val="24"/>
          <w:szCs w:val="24"/>
          <w:highlight w:val="none"/>
          <w:lang w:val="en-US" w:eastAsia="zh-CN"/>
        </w:rPr>
        <w:t>保证金不予退还，</w:t>
      </w:r>
      <w:r>
        <w:rPr>
          <w:rFonts w:hint="eastAsia" w:ascii="Times New Roman" w:eastAsia="仿宋"/>
          <w:sz w:val="24"/>
          <w:szCs w:val="24"/>
          <w:highlight w:val="none"/>
        </w:rPr>
        <w:t>由此产生的期限延误等损失均由乙方承担。</w:t>
      </w:r>
    </w:p>
    <w:p>
      <w:pPr>
        <w:spacing w:line="400" w:lineRule="exact"/>
        <w:ind w:firstLine="482" w:firstLineChars="200"/>
        <w:rPr>
          <w:rFonts w:ascii="Times New Roman" w:eastAsia="仿宋"/>
          <w:sz w:val="24"/>
          <w:szCs w:val="24"/>
          <w:highlight w:val="none"/>
        </w:rPr>
      </w:pPr>
      <w:r>
        <w:rPr>
          <w:rFonts w:hint="eastAsia" w:ascii="Times New Roman" w:eastAsia="仿宋"/>
          <w:b/>
          <w:bCs/>
          <w:sz w:val="24"/>
          <w:szCs w:val="24"/>
          <w:highlight w:val="none"/>
        </w:rPr>
        <w:t>甲方指定的收款账户信息如下：</w:t>
      </w:r>
    </w:p>
    <w:p>
      <w:pPr>
        <w:spacing w:line="400" w:lineRule="exact"/>
        <w:ind w:firstLine="480" w:firstLineChars="200"/>
        <w:rPr>
          <w:rFonts w:ascii="Times New Roman" w:eastAsia="仿宋"/>
          <w:sz w:val="24"/>
          <w:szCs w:val="24"/>
          <w:highlight w:val="none"/>
        </w:rPr>
      </w:pPr>
      <w:r>
        <w:rPr>
          <w:rFonts w:hint="eastAsia" w:ascii="Times New Roman" w:eastAsia="仿宋"/>
          <w:sz w:val="24"/>
          <w:szCs w:val="24"/>
          <w:highlight w:val="none"/>
        </w:rPr>
        <w:t>账户</w:t>
      </w:r>
      <w:r>
        <w:rPr>
          <w:rFonts w:ascii="Times New Roman" w:eastAsia="仿宋"/>
          <w:sz w:val="24"/>
          <w:szCs w:val="24"/>
          <w:highlight w:val="none"/>
        </w:rPr>
        <w:t>名</w:t>
      </w:r>
      <w:r>
        <w:rPr>
          <w:rFonts w:hint="eastAsia" w:ascii="Times New Roman" w:eastAsia="仿宋"/>
          <w:sz w:val="24"/>
          <w:szCs w:val="24"/>
          <w:highlight w:val="none"/>
        </w:rPr>
        <w:t>称</w:t>
      </w:r>
      <w:r>
        <w:rPr>
          <w:rFonts w:ascii="Times New Roman" w:eastAsia="仿宋"/>
          <w:sz w:val="24"/>
          <w:szCs w:val="24"/>
          <w:highlight w:val="none"/>
        </w:rPr>
        <w:t>：</w:t>
      </w:r>
      <w:r>
        <w:rPr>
          <w:rFonts w:hint="eastAsia" w:ascii="Times New Roman" w:eastAsia="仿宋"/>
          <w:sz w:val="24"/>
          <w:szCs w:val="24"/>
          <w:highlight w:val="none"/>
        </w:rPr>
        <w:t>四川蜀道新材料科技集团股份有限公司成都分公司</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开户</w:t>
      </w:r>
      <w:r>
        <w:rPr>
          <w:rFonts w:hint="eastAsia" w:ascii="Times New Roman" w:eastAsia="仿宋"/>
          <w:sz w:val="24"/>
          <w:szCs w:val="24"/>
          <w:highlight w:val="none"/>
        </w:rPr>
        <w:t>银行</w:t>
      </w:r>
      <w:r>
        <w:rPr>
          <w:rFonts w:ascii="Times New Roman" w:eastAsia="仿宋"/>
          <w:sz w:val="24"/>
          <w:szCs w:val="24"/>
          <w:highlight w:val="none"/>
        </w:rPr>
        <w:t>：</w:t>
      </w:r>
      <w:r>
        <w:rPr>
          <w:rFonts w:hint="eastAsia" w:ascii="Times New Roman" w:eastAsia="仿宋"/>
          <w:sz w:val="24"/>
          <w:szCs w:val="24"/>
          <w:highlight w:val="none"/>
        </w:rPr>
        <w:t>中国光大银行股份有限公司成都金牛支行</w:t>
      </w:r>
    </w:p>
    <w:p>
      <w:pPr>
        <w:spacing w:line="400" w:lineRule="exact"/>
        <w:ind w:firstLine="480" w:firstLineChars="200"/>
        <w:rPr>
          <w:rFonts w:ascii="Times New Roman" w:eastAsia="仿宋"/>
          <w:sz w:val="24"/>
          <w:szCs w:val="24"/>
          <w:highlight w:val="none"/>
        </w:rPr>
      </w:pPr>
      <w:r>
        <w:rPr>
          <w:rFonts w:hint="eastAsia" w:ascii="Times New Roman" w:eastAsia="仿宋"/>
          <w:sz w:val="24"/>
          <w:szCs w:val="24"/>
          <w:highlight w:val="none"/>
        </w:rPr>
        <w:t>账户号码</w:t>
      </w:r>
      <w:r>
        <w:rPr>
          <w:rFonts w:ascii="Times New Roman" w:eastAsia="仿宋"/>
          <w:sz w:val="24"/>
          <w:szCs w:val="24"/>
          <w:highlight w:val="none"/>
        </w:rPr>
        <w:t>：39900180800555202</w:t>
      </w:r>
    </w:p>
    <w:p>
      <w:pPr>
        <w:spacing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乙方</w:t>
      </w:r>
      <w:r>
        <w:rPr>
          <w:rFonts w:ascii="Times New Roman" w:eastAsia="仿宋"/>
          <w:b/>
          <w:bCs/>
          <w:sz w:val="24"/>
          <w:szCs w:val="24"/>
          <w:highlight w:val="none"/>
        </w:rPr>
        <w:t>开票信息如下：</w:t>
      </w:r>
    </w:p>
    <w:p>
      <w:pPr>
        <w:spacing w:line="400" w:lineRule="exact"/>
        <w:ind w:firstLine="480" w:firstLineChars="200"/>
        <w:rPr>
          <w:rFonts w:hint="eastAsia" w:ascii="Times New Roman" w:eastAsia="仿宋"/>
          <w:b w:val="0"/>
          <w:bCs w:val="0"/>
          <w:sz w:val="24"/>
          <w:szCs w:val="24"/>
          <w:highlight w:val="none"/>
          <w:lang w:val="en-US" w:eastAsia="zh-CN"/>
        </w:rPr>
      </w:pPr>
      <w:r>
        <w:rPr>
          <w:rFonts w:ascii="Times New Roman" w:eastAsia="仿宋"/>
          <w:sz w:val="24"/>
          <w:szCs w:val="24"/>
          <w:highlight w:val="none"/>
        </w:rPr>
        <w:t>纳税人识别号：</w:t>
      </w:r>
      <w:r>
        <w:rPr>
          <w:rFonts w:hint="eastAsia" w:ascii="Times New Roman" w:eastAsia="仿宋"/>
          <w:b w:val="0"/>
          <w:bCs w:val="0"/>
          <w:sz w:val="24"/>
          <w:szCs w:val="24"/>
          <w:highlight w:val="none"/>
          <w:lang w:val="en-US" w:eastAsia="zh-CN"/>
        </w:rPr>
        <w:t>92513426MA63294Q42</w:t>
      </w:r>
    </w:p>
    <w:p>
      <w:pPr>
        <w:spacing w:line="400" w:lineRule="exact"/>
        <w:ind w:firstLine="480" w:firstLineChars="200"/>
        <w:rPr>
          <w:rFonts w:hint="eastAsia" w:ascii="Times New Roman" w:eastAsia="仿宋"/>
          <w:sz w:val="24"/>
          <w:szCs w:val="24"/>
          <w:highlight w:val="none"/>
        </w:rPr>
      </w:pPr>
      <w:r>
        <w:rPr>
          <w:rFonts w:ascii="Times New Roman" w:eastAsia="仿宋"/>
          <w:sz w:val="24"/>
          <w:szCs w:val="24"/>
          <w:highlight w:val="none"/>
        </w:rPr>
        <w:t>纳税人名称：</w:t>
      </w:r>
      <w:r>
        <w:rPr>
          <w:rFonts w:hint="eastAsia" w:ascii="Times New Roman" w:eastAsia="仿宋"/>
          <w:sz w:val="24"/>
          <w:szCs w:val="24"/>
          <w:highlight w:val="none"/>
        </w:rPr>
        <w:t xml:space="preserve"> </w:t>
      </w:r>
    </w:p>
    <w:p>
      <w:pPr>
        <w:spacing w:line="400" w:lineRule="exact"/>
        <w:ind w:firstLine="480" w:firstLineChars="200"/>
        <w:rPr>
          <w:rFonts w:hint="eastAsia" w:ascii="Times New Roman" w:eastAsia="仿宋"/>
          <w:sz w:val="24"/>
          <w:szCs w:val="24"/>
          <w:highlight w:val="none"/>
        </w:rPr>
      </w:pPr>
      <w:r>
        <w:rPr>
          <w:rFonts w:hint="eastAsia" w:ascii="Times New Roman" w:eastAsia="仿宋"/>
          <w:sz w:val="24"/>
          <w:szCs w:val="24"/>
          <w:highlight w:val="none"/>
        </w:rPr>
        <w:t>开户行：</w:t>
      </w:r>
    </w:p>
    <w:p>
      <w:pPr>
        <w:spacing w:line="400" w:lineRule="exact"/>
        <w:ind w:firstLine="480" w:firstLineChars="200"/>
        <w:rPr>
          <w:rFonts w:hint="eastAsia" w:ascii="Times New Roman" w:eastAsia="仿宋"/>
          <w:sz w:val="24"/>
          <w:szCs w:val="24"/>
          <w:highlight w:val="none"/>
        </w:rPr>
      </w:pPr>
      <w:r>
        <w:rPr>
          <w:rFonts w:hint="eastAsia" w:ascii="Times New Roman" w:eastAsia="仿宋"/>
          <w:sz w:val="24"/>
          <w:szCs w:val="24"/>
          <w:highlight w:val="none"/>
        </w:rPr>
        <w:t>银行账号：</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4.如在合同履行过程中，</w:t>
      </w:r>
      <w:r>
        <w:rPr>
          <w:rFonts w:hint="eastAsia" w:ascii="Times New Roman" w:eastAsia="仿宋"/>
          <w:sz w:val="24"/>
          <w:szCs w:val="24"/>
          <w:highlight w:val="none"/>
        </w:rPr>
        <w:t>甲方</w:t>
      </w:r>
      <w:r>
        <w:rPr>
          <w:rFonts w:ascii="Times New Roman" w:eastAsia="仿宋"/>
          <w:sz w:val="24"/>
          <w:szCs w:val="24"/>
          <w:highlight w:val="none"/>
        </w:rPr>
        <w:t>产生其他不属于履行本合同项下义务、事项所涉及的其他费用，</w:t>
      </w:r>
      <w:r>
        <w:rPr>
          <w:rFonts w:hint="eastAsia" w:ascii="Times New Roman" w:eastAsia="仿宋"/>
          <w:sz w:val="24"/>
          <w:szCs w:val="24"/>
          <w:highlight w:val="none"/>
        </w:rPr>
        <w:t>乙方</w:t>
      </w:r>
      <w:r>
        <w:rPr>
          <w:rFonts w:ascii="Times New Roman" w:eastAsia="仿宋"/>
          <w:sz w:val="24"/>
          <w:szCs w:val="24"/>
          <w:highlight w:val="none"/>
        </w:rPr>
        <w:t>须另行向</w:t>
      </w:r>
      <w:r>
        <w:rPr>
          <w:rFonts w:hint="eastAsia" w:ascii="Times New Roman" w:eastAsia="仿宋"/>
          <w:sz w:val="24"/>
          <w:szCs w:val="24"/>
          <w:highlight w:val="none"/>
        </w:rPr>
        <w:t>甲方</w:t>
      </w:r>
      <w:r>
        <w:rPr>
          <w:rFonts w:ascii="Times New Roman" w:eastAsia="仿宋"/>
          <w:sz w:val="24"/>
          <w:szCs w:val="24"/>
          <w:highlight w:val="none"/>
        </w:rPr>
        <w:t>支付或报销。</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四、权利与义务</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（一）甲方的权利与义务</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1.甲方有权按照合同约定收取合同价款。</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2.</w:t>
      </w:r>
      <w:r>
        <w:rPr>
          <w:rFonts w:hint="eastAsia" w:ascii="Times New Roman" w:eastAsia="仿宋"/>
          <w:sz w:val="24"/>
          <w:szCs w:val="24"/>
          <w:highlight w:val="none"/>
        </w:rPr>
        <w:t>甲方应当按照合同约定向乙方提供指定位置的磷粉矿。</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3.乙方应当向甲方支付的违约金、赔偿费用等费用，甲方有权从应支付或返</w:t>
      </w:r>
      <w:r>
        <w:rPr>
          <w:rFonts w:hint="eastAsia" w:ascii="Times New Roman" w:eastAsia="仿宋"/>
          <w:sz w:val="24"/>
          <w:szCs w:val="24"/>
          <w:highlight w:val="none"/>
          <w:lang w:val="en-US" w:eastAsia="zh-CN"/>
        </w:rPr>
        <w:t xml:space="preserve"> </w:t>
      </w:r>
      <w:r>
        <w:rPr>
          <w:rFonts w:ascii="Times New Roman" w:eastAsia="仿宋"/>
          <w:sz w:val="24"/>
          <w:szCs w:val="24"/>
          <w:highlight w:val="none"/>
        </w:rPr>
        <w:t>还给乙方的费用中直接扣除。</w:t>
      </w:r>
    </w:p>
    <w:p>
      <w:pPr>
        <w:spacing w:line="400" w:lineRule="exact"/>
        <w:ind w:firstLine="480" w:firstLineChars="200"/>
        <w:rPr>
          <w:highlight w:val="none"/>
        </w:rPr>
      </w:pPr>
      <w:r>
        <w:rPr>
          <w:rFonts w:hint="eastAsia" w:ascii="Times New Roman" w:eastAsia="仿宋"/>
          <w:sz w:val="24"/>
          <w:szCs w:val="24"/>
          <w:highlight w:val="none"/>
        </w:rPr>
        <w:t>4</w:t>
      </w:r>
      <w:r>
        <w:rPr>
          <w:rFonts w:ascii="Times New Roman" w:eastAsia="仿宋"/>
          <w:sz w:val="24"/>
          <w:szCs w:val="24"/>
          <w:highlight w:val="none"/>
        </w:rPr>
        <w:t>.</w:t>
      </w:r>
      <w:r>
        <w:rPr>
          <w:rFonts w:hint="eastAsia" w:ascii="Times New Roman" w:eastAsia="仿宋"/>
          <w:sz w:val="24"/>
          <w:szCs w:val="24"/>
          <w:highlight w:val="none"/>
        </w:rPr>
        <w:t>在乙方结清上批次货物的合同款项前，甲方有权拒绝向乙方提供后续的货物。</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（二）乙方的权利与义务</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1.</w:t>
      </w:r>
      <w:r>
        <w:rPr>
          <w:rFonts w:hint="eastAsia" w:ascii="Times New Roman" w:eastAsia="仿宋"/>
          <w:sz w:val="24"/>
          <w:szCs w:val="24"/>
          <w:highlight w:val="none"/>
        </w:rPr>
        <w:t>乙方应当按照合同约定的期限提前向甲方通知供货数量、供货时间等信息。</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2.</w:t>
      </w:r>
      <w:r>
        <w:rPr>
          <w:rFonts w:hint="eastAsia" w:ascii="Times New Roman" w:eastAsia="仿宋"/>
          <w:sz w:val="24"/>
          <w:szCs w:val="24"/>
          <w:highlight w:val="none"/>
        </w:rPr>
        <w:t>乙方、乙方的雇员或乙方委派的其他人员应当遵守甲方/现场管理方的相关管理制度以及甲方/现场管理方现场人员的安排和指挥，将车辆停放至指定地点、人员不得在厂区内随意走动，在装车、运输过程中不得影响甲方/现场管理方的正常生产经营活动</w:t>
      </w:r>
      <w:r>
        <w:rPr>
          <w:rFonts w:hint="eastAsia" w:ascii="Times New Roman" w:eastAsia="仿宋"/>
          <w:sz w:val="24"/>
          <w:szCs w:val="24"/>
          <w:highlight w:val="none"/>
          <w:lang w:eastAsia="zh-CN"/>
        </w:rPr>
        <w:t>，</w:t>
      </w:r>
      <w:r>
        <w:rPr>
          <w:rFonts w:hint="eastAsia" w:ascii="Times New Roman" w:eastAsia="仿宋"/>
          <w:sz w:val="24"/>
          <w:szCs w:val="24"/>
          <w:highlight w:val="none"/>
        </w:rPr>
        <w:t>不按管理要求造成的安全事故由乙方自行承担。</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3.</w:t>
      </w:r>
      <w:r>
        <w:rPr>
          <w:rFonts w:hint="eastAsia" w:ascii="Times New Roman" w:eastAsia="仿宋"/>
          <w:sz w:val="24"/>
          <w:szCs w:val="24"/>
          <w:highlight w:val="none"/>
        </w:rPr>
        <w:t>乙方应当保证用于磷粉矿产品运输的车辆符合运输要求和条件、驾驶人员具备相应的驾驶资质和能力，且应当遵守法律、行政法规、部门规章等文件的规定以及主管部门的要求，在运输过程中采取必要的包装措施并办理运输所需的相关手续，保障运输过程中符合环保、路政等要求。</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4.</w:t>
      </w:r>
      <w:r>
        <w:rPr>
          <w:rFonts w:hint="eastAsia" w:ascii="Times New Roman" w:eastAsia="仿宋"/>
          <w:sz w:val="24"/>
          <w:szCs w:val="24"/>
          <w:highlight w:val="none"/>
        </w:rPr>
        <w:t>乙方应当按照合同约定及时、足额支付合同价款。</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5.</w:t>
      </w:r>
      <w:r>
        <w:rPr>
          <w:rFonts w:hint="eastAsia" w:ascii="Times New Roman" w:eastAsia="仿宋"/>
          <w:sz w:val="24"/>
          <w:szCs w:val="24"/>
          <w:highlight w:val="none"/>
        </w:rPr>
        <w:t>乙方应当遵守甲方/现场管理方以及现场</w:t>
      </w:r>
      <w:r>
        <w:rPr>
          <w:rFonts w:hint="eastAsia" w:ascii="Times New Roman" w:hAnsi="Times New Roman" w:eastAsia="仿宋"/>
          <w:sz w:val="24"/>
          <w:szCs w:val="24"/>
          <w:highlight w:val="none"/>
        </w:rPr>
        <w:t>所在地政府的各项要求，若因乙方的人员、车辆等不能够满足要求的，甲方</w:t>
      </w:r>
      <w:r>
        <w:rPr>
          <w:rFonts w:hint="eastAsia" w:ascii="Times New Roman" w:eastAsia="仿宋"/>
          <w:sz w:val="24"/>
          <w:szCs w:val="24"/>
          <w:highlight w:val="none"/>
        </w:rPr>
        <w:t>/现场管理方有权拒绝乙方及乙方人员、车辆进入甲方/现场管理方厂区，由此导致的交货时间延误等责任由乙方承担。</w:t>
      </w:r>
    </w:p>
    <w:p>
      <w:pPr>
        <w:spacing w:line="400" w:lineRule="exact"/>
        <w:ind w:firstLine="480" w:firstLineChars="200"/>
        <w:rPr>
          <w:rFonts w:ascii="Times New Roman" w:eastAsia="仿宋"/>
          <w:b w:val="0"/>
          <w:bCs w:val="0"/>
          <w:sz w:val="24"/>
          <w:szCs w:val="24"/>
          <w:highlight w:val="none"/>
          <w:u w:val="none"/>
        </w:rPr>
      </w:pPr>
      <w:r>
        <w:rPr>
          <w:rFonts w:ascii="Times New Roman" w:eastAsia="仿宋"/>
          <w:b w:val="0"/>
          <w:bCs w:val="0"/>
          <w:sz w:val="24"/>
          <w:szCs w:val="24"/>
          <w:highlight w:val="none"/>
          <w:u w:val="none"/>
        </w:rPr>
        <w:t>6.</w:t>
      </w:r>
      <w:r>
        <w:rPr>
          <w:rFonts w:hint="eastAsia" w:ascii="Times New Roman" w:eastAsia="仿宋"/>
          <w:b w:val="0"/>
          <w:bCs w:val="0"/>
          <w:sz w:val="24"/>
          <w:szCs w:val="24"/>
          <w:highlight w:val="none"/>
          <w:u w:val="none"/>
        </w:rPr>
        <w:t>本合同以及本合同履行过程中乙方获知的信息（包括但不限于价格、供货情况等）属于保密信息，乙方对此负有保密责任，若乙方或乙方人员故意或过失泄露相关信息的，乙方应当按照</w:t>
      </w:r>
      <w:r>
        <w:rPr>
          <w:rFonts w:ascii="Times New Roman" w:eastAsia="仿宋"/>
          <w:b w:val="0"/>
          <w:bCs w:val="0"/>
          <w:sz w:val="24"/>
          <w:szCs w:val="24"/>
          <w:highlight w:val="none"/>
          <w:u w:val="none"/>
        </w:rPr>
        <w:t>50</w:t>
      </w:r>
      <w:r>
        <w:rPr>
          <w:rFonts w:hint="eastAsia" w:ascii="Times New Roman" w:eastAsia="仿宋"/>
          <w:b w:val="0"/>
          <w:bCs w:val="0"/>
          <w:sz w:val="24"/>
          <w:szCs w:val="24"/>
          <w:highlight w:val="none"/>
          <w:u w:val="none"/>
          <w:lang w:val="en-US" w:eastAsia="zh-CN"/>
        </w:rPr>
        <w:t>,</w:t>
      </w:r>
      <w:r>
        <w:rPr>
          <w:rFonts w:ascii="Times New Roman" w:eastAsia="仿宋"/>
          <w:b w:val="0"/>
          <w:bCs w:val="0"/>
          <w:sz w:val="24"/>
          <w:szCs w:val="24"/>
          <w:highlight w:val="none"/>
          <w:u w:val="none"/>
        </w:rPr>
        <w:t>000.00</w:t>
      </w:r>
      <w:r>
        <w:rPr>
          <w:rFonts w:hint="eastAsia" w:ascii="Times New Roman" w:eastAsia="仿宋"/>
          <w:b w:val="0"/>
          <w:bCs w:val="0"/>
          <w:sz w:val="24"/>
          <w:szCs w:val="24"/>
          <w:highlight w:val="none"/>
          <w:u w:val="none"/>
        </w:rPr>
        <w:t>元</w:t>
      </w:r>
      <w:r>
        <w:rPr>
          <w:rFonts w:ascii="Times New Roman" w:eastAsia="仿宋"/>
          <w:b w:val="0"/>
          <w:bCs w:val="0"/>
          <w:sz w:val="24"/>
          <w:szCs w:val="24"/>
          <w:highlight w:val="none"/>
          <w:u w:val="none"/>
        </w:rPr>
        <w:t>/次的标准向甲方支付违约金。保密期限自本协议生效之日起至本协议终止后二年止。</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7.</w:t>
      </w:r>
      <w:r>
        <w:rPr>
          <w:rFonts w:hint="eastAsia" w:ascii="Times New Roman" w:eastAsia="仿宋"/>
          <w:sz w:val="24"/>
          <w:szCs w:val="24"/>
          <w:highlight w:val="none"/>
        </w:rPr>
        <w:t>乙方在提货以及运输过程中，应当注意不得损坏临近的设施、设备，若因乙方原因导致甲方、乙方或第三方的人身损害或财产损失的，乙方应当予以赔偿。</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五、违约责任</w:t>
      </w:r>
    </w:p>
    <w:p>
      <w:pPr>
        <w:numPr>
          <w:ilvl w:val="0"/>
          <w:numId w:val="1"/>
        </w:numPr>
        <w:spacing w:line="400" w:lineRule="exact"/>
        <w:ind w:firstLine="480" w:firstLineChars="200"/>
        <w:rPr>
          <w:rFonts w:ascii="Times New Roman" w:eastAsia="仿宋"/>
          <w:sz w:val="24"/>
          <w:szCs w:val="24"/>
          <w:highlight w:val="none"/>
        </w:rPr>
      </w:pPr>
      <w:r>
        <w:rPr>
          <w:rFonts w:hint="eastAsia" w:ascii="Times New Roman" w:eastAsia="仿宋"/>
          <w:sz w:val="24"/>
          <w:szCs w:val="24"/>
          <w:highlight w:val="none"/>
        </w:rPr>
        <w:t>若甲方未能按照</w:t>
      </w:r>
      <w:r>
        <w:rPr>
          <w:rFonts w:ascii="Times New Roman" w:eastAsia="仿宋"/>
          <w:sz w:val="24"/>
          <w:szCs w:val="24"/>
          <w:highlight w:val="none"/>
        </w:rPr>
        <w:t>《产品提货通知单》</w:t>
      </w:r>
      <w:r>
        <w:rPr>
          <w:rFonts w:hint="eastAsia" w:ascii="Times New Roman" w:eastAsia="仿宋"/>
          <w:sz w:val="24"/>
          <w:szCs w:val="24"/>
          <w:highlight w:val="none"/>
        </w:rPr>
        <w:t>上载明的期限交付货物的，双方应重新协商交货时间，若给乙方造成损失的，甲方赔偿由此给乙方造成的直接经济损失。</w:t>
      </w:r>
    </w:p>
    <w:p>
      <w:pPr>
        <w:numPr>
          <w:ilvl w:val="0"/>
          <w:numId w:val="1"/>
        </w:numPr>
        <w:spacing w:line="400" w:lineRule="exact"/>
        <w:ind w:firstLine="482" w:firstLineChars="200"/>
        <w:rPr>
          <w:rFonts w:ascii="Times New Roman" w:eastAsia="仿宋"/>
          <w:b w:val="0"/>
          <w:bCs w:val="0"/>
          <w:sz w:val="24"/>
          <w:szCs w:val="24"/>
          <w:highlight w:val="none"/>
          <w:u w:val="none"/>
        </w:rPr>
      </w:pPr>
      <w:r>
        <w:rPr>
          <w:rFonts w:hint="eastAsia" w:ascii="Times New Roman" w:eastAsia="仿宋"/>
          <w:b/>
          <w:bCs/>
          <w:sz w:val="24"/>
          <w:szCs w:val="24"/>
          <w:highlight w:val="none"/>
          <w:u w:val="single"/>
        </w:rPr>
        <w:t>若乙方未能按照</w:t>
      </w:r>
      <w:r>
        <w:rPr>
          <w:rFonts w:ascii="Times New Roman" w:eastAsia="仿宋"/>
          <w:b/>
          <w:bCs/>
          <w:sz w:val="24"/>
          <w:szCs w:val="24"/>
          <w:highlight w:val="none"/>
          <w:u w:val="single"/>
        </w:rPr>
        <w:t>《产品提货通知单》</w:t>
      </w:r>
      <w:r>
        <w:rPr>
          <w:rFonts w:hint="eastAsia" w:ascii="Times New Roman" w:eastAsia="仿宋"/>
          <w:b/>
          <w:bCs/>
          <w:sz w:val="24"/>
          <w:szCs w:val="24"/>
          <w:highlight w:val="none"/>
          <w:u w:val="single"/>
        </w:rPr>
        <w:t>中载明的期限到达交货地点提货或</w:t>
      </w:r>
      <w:r>
        <w:rPr>
          <w:rFonts w:ascii="Times New Roman" w:eastAsia="仿宋"/>
          <w:b/>
          <w:bCs/>
          <w:sz w:val="24"/>
          <w:szCs w:val="24"/>
          <w:highlight w:val="none"/>
          <w:u w:val="single"/>
        </w:rPr>
        <w:t>拒绝接受符合合同约定的产品</w:t>
      </w:r>
      <w:r>
        <w:rPr>
          <w:rFonts w:hint="eastAsia" w:ascii="Times New Roman" w:eastAsia="仿宋"/>
          <w:b/>
          <w:bCs/>
          <w:sz w:val="24"/>
          <w:szCs w:val="24"/>
          <w:highlight w:val="none"/>
          <w:u w:val="single"/>
        </w:rPr>
        <w:t>的，视为乙方违约，乙方应当按照</w:t>
      </w:r>
      <w:r>
        <w:rPr>
          <w:rFonts w:ascii="Times New Roman" w:eastAsia="仿宋"/>
          <w:b/>
          <w:bCs/>
          <w:sz w:val="24"/>
          <w:szCs w:val="24"/>
          <w:highlight w:val="none"/>
          <w:u w:val="single"/>
        </w:rPr>
        <w:t>50</w:t>
      </w:r>
      <w:r>
        <w:rPr>
          <w:rFonts w:hint="eastAsia" w:ascii="Times New Roman" w:eastAsia="仿宋"/>
          <w:b/>
          <w:bCs/>
          <w:sz w:val="24"/>
          <w:szCs w:val="24"/>
          <w:highlight w:val="none"/>
          <w:u w:val="single"/>
          <w:lang w:val="en-US" w:eastAsia="zh-CN"/>
        </w:rPr>
        <w:t>,</w:t>
      </w:r>
      <w:r>
        <w:rPr>
          <w:rFonts w:ascii="Times New Roman" w:eastAsia="仿宋"/>
          <w:b/>
          <w:bCs/>
          <w:sz w:val="24"/>
          <w:szCs w:val="24"/>
          <w:highlight w:val="none"/>
          <w:u w:val="single"/>
        </w:rPr>
        <w:t>000.00</w:t>
      </w:r>
      <w:r>
        <w:rPr>
          <w:rFonts w:hint="eastAsia" w:ascii="Times New Roman" w:eastAsia="仿宋"/>
          <w:b/>
          <w:bCs/>
          <w:sz w:val="24"/>
          <w:szCs w:val="24"/>
          <w:highlight w:val="none"/>
          <w:u w:val="single"/>
        </w:rPr>
        <w:t>元</w:t>
      </w:r>
      <w:r>
        <w:rPr>
          <w:rFonts w:ascii="Times New Roman" w:eastAsia="仿宋"/>
          <w:b/>
          <w:bCs/>
          <w:sz w:val="24"/>
          <w:szCs w:val="24"/>
          <w:highlight w:val="none"/>
          <w:u w:val="single"/>
        </w:rPr>
        <w:t>/次的标准向甲方支付违约金。逾期超过1日的，甲方有权将</w:t>
      </w:r>
      <w:r>
        <w:rPr>
          <w:rFonts w:hint="eastAsia" w:ascii="Times New Roman" w:eastAsia="仿宋"/>
          <w:b/>
          <w:bCs/>
          <w:sz w:val="24"/>
          <w:szCs w:val="24"/>
          <w:highlight w:val="none"/>
          <w:u w:val="single"/>
        </w:rPr>
        <w:t>磷粉矿产品另行处置。前述违约情形达到2次的，甲方有权解除合同。</w:t>
      </w:r>
    </w:p>
    <w:p>
      <w:pPr>
        <w:numPr>
          <w:ilvl w:val="0"/>
          <w:numId w:val="1"/>
        </w:numPr>
        <w:spacing w:line="400" w:lineRule="exact"/>
        <w:ind w:firstLine="480" w:firstLineChars="200"/>
        <w:rPr>
          <w:rFonts w:ascii="Times New Roman" w:eastAsia="仿宋"/>
          <w:sz w:val="24"/>
          <w:szCs w:val="24"/>
          <w:highlight w:val="none"/>
        </w:rPr>
      </w:pPr>
      <w:r>
        <w:rPr>
          <w:rFonts w:hint="eastAsia" w:ascii="Times New Roman" w:eastAsia="仿宋"/>
          <w:sz w:val="24"/>
          <w:szCs w:val="24"/>
          <w:highlight w:val="none"/>
          <w:u w:val="none"/>
        </w:rPr>
        <w:t>乙方及乙方指派的人员、车辆不遵守甲方/</w:t>
      </w:r>
      <w:r>
        <w:rPr>
          <w:rFonts w:hint="eastAsia" w:ascii="Times New Roman" w:eastAsia="仿宋"/>
          <w:sz w:val="24"/>
          <w:szCs w:val="24"/>
          <w:highlight w:val="none"/>
        </w:rPr>
        <w:t>现场管理方的管理制度或不服从甲方/现场管理方现场管理人员安排的，且经指出后再次出现类似情况的，乙方应当按照</w:t>
      </w:r>
      <w:r>
        <w:rPr>
          <w:rFonts w:ascii="Times New Roman" w:eastAsia="仿宋"/>
          <w:sz w:val="24"/>
          <w:szCs w:val="24"/>
          <w:highlight w:val="none"/>
        </w:rPr>
        <w:t>500.00</w:t>
      </w:r>
      <w:r>
        <w:rPr>
          <w:rFonts w:hint="eastAsia" w:ascii="Times New Roman" w:eastAsia="仿宋"/>
          <w:sz w:val="24"/>
          <w:szCs w:val="24"/>
          <w:highlight w:val="none"/>
        </w:rPr>
        <w:t>元</w:t>
      </w:r>
      <w:r>
        <w:rPr>
          <w:rFonts w:ascii="Times New Roman" w:eastAsia="仿宋"/>
          <w:sz w:val="24"/>
          <w:szCs w:val="24"/>
          <w:highlight w:val="none"/>
        </w:rPr>
        <w:t>/次的标准向甲方支付违约金，且甲方有权将乙方的人员、车辆清退出场，由此导致的交货时间延误等责任由乙方承担</w:t>
      </w:r>
      <w:r>
        <w:rPr>
          <w:rFonts w:hint="eastAsia" w:ascii="Times New Roman" w:eastAsia="仿宋"/>
          <w:sz w:val="24"/>
          <w:szCs w:val="24"/>
          <w:highlight w:val="none"/>
        </w:rPr>
        <w:t>。</w:t>
      </w:r>
    </w:p>
    <w:p>
      <w:pPr>
        <w:numPr>
          <w:ilvl w:val="0"/>
          <w:numId w:val="1"/>
        </w:numPr>
        <w:spacing w:line="400" w:lineRule="exact"/>
        <w:ind w:firstLine="480" w:firstLineChars="200"/>
        <w:rPr>
          <w:rFonts w:ascii="Times New Roman" w:eastAsia="仿宋"/>
          <w:b w:val="0"/>
          <w:bCs w:val="0"/>
          <w:sz w:val="24"/>
          <w:szCs w:val="24"/>
          <w:highlight w:val="none"/>
          <w:u w:val="none"/>
        </w:rPr>
      </w:pPr>
      <w:r>
        <w:rPr>
          <w:rFonts w:hint="eastAsia" w:ascii="Times New Roman" w:eastAsia="仿宋"/>
          <w:b w:val="0"/>
          <w:bCs w:val="0"/>
          <w:sz w:val="24"/>
          <w:szCs w:val="24"/>
          <w:highlight w:val="none"/>
          <w:u w:val="none"/>
        </w:rPr>
        <w:t>本合同履行过程中，因乙方单方解除合同或</w:t>
      </w:r>
      <w:r>
        <w:rPr>
          <w:rFonts w:ascii="Times New Roman" w:eastAsia="仿宋"/>
          <w:b w:val="0"/>
          <w:bCs w:val="0"/>
          <w:sz w:val="24"/>
          <w:szCs w:val="24"/>
          <w:highlight w:val="none"/>
          <w:u w:val="none"/>
        </w:rPr>
        <w:t>乙方违约导致甲方解除合同</w:t>
      </w:r>
      <w:r>
        <w:rPr>
          <w:rFonts w:hint="eastAsia" w:ascii="Times New Roman" w:eastAsia="仿宋"/>
          <w:b w:val="0"/>
          <w:bCs w:val="0"/>
          <w:sz w:val="24"/>
          <w:szCs w:val="24"/>
          <w:highlight w:val="none"/>
          <w:u w:val="none"/>
        </w:rPr>
        <w:t>的，甲方不予以退还</w:t>
      </w:r>
      <w:r>
        <w:rPr>
          <w:rFonts w:hint="eastAsia" w:ascii="Times New Roman" w:eastAsia="仿宋"/>
          <w:b w:val="0"/>
          <w:bCs w:val="0"/>
          <w:sz w:val="24"/>
          <w:szCs w:val="24"/>
          <w:highlight w:val="none"/>
          <w:u w:val="none"/>
          <w:lang w:val="en-US" w:eastAsia="zh-CN"/>
        </w:rPr>
        <w:t>剩余</w:t>
      </w:r>
      <w:r>
        <w:rPr>
          <w:rFonts w:hint="eastAsia" w:ascii="Times New Roman" w:eastAsia="仿宋"/>
          <w:b w:val="0"/>
          <w:bCs w:val="0"/>
          <w:sz w:val="24"/>
          <w:szCs w:val="24"/>
          <w:highlight w:val="none"/>
          <w:u w:val="none"/>
        </w:rPr>
        <w:t>货款</w:t>
      </w:r>
      <w:r>
        <w:rPr>
          <w:rFonts w:hint="eastAsia" w:ascii="Times New Roman" w:eastAsia="仿宋"/>
          <w:sz w:val="24"/>
          <w:szCs w:val="24"/>
          <w:highlight w:val="none"/>
        </w:rPr>
        <w:t>，且乙方应当赔偿因此给甲方造成的损失。</w:t>
      </w:r>
    </w:p>
    <w:p>
      <w:pPr>
        <w:numPr>
          <w:ilvl w:val="0"/>
          <w:numId w:val="1"/>
        </w:numPr>
        <w:spacing w:line="400" w:lineRule="exact"/>
        <w:ind w:firstLine="480" w:firstLineChars="200"/>
        <w:rPr>
          <w:rFonts w:ascii="Times New Roman" w:eastAsia="仿宋"/>
          <w:sz w:val="24"/>
          <w:szCs w:val="24"/>
          <w:highlight w:val="none"/>
        </w:rPr>
      </w:pPr>
      <w:r>
        <w:rPr>
          <w:rFonts w:ascii="Times New Roman" w:eastAsia="仿宋"/>
          <w:b w:val="0"/>
          <w:bCs w:val="0"/>
          <w:sz w:val="24"/>
          <w:szCs w:val="24"/>
          <w:highlight w:val="none"/>
          <w:u w:val="none"/>
        </w:rPr>
        <w:t>本合同项下违约金不足以弥补</w:t>
      </w:r>
      <w:r>
        <w:rPr>
          <w:rFonts w:hint="eastAsia" w:ascii="Times New Roman" w:eastAsia="仿宋"/>
          <w:b w:val="0"/>
          <w:bCs w:val="0"/>
          <w:sz w:val="24"/>
          <w:szCs w:val="24"/>
          <w:highlight w:val="none"/>
          <w:u w:val="none"/>
        </w:rPr>
        <w:t>甲方</w:t>
      </w:r>
      <w:r>
        <w:rPr>
          <w:rFonts w:ascii="Times New Roman" w:eastAsia="仿宋"/>
          <w:b w:val="0"/>
          <w:bCs w:val="0"/>
          <w:sz w:val="24"/>
          <w:szCs w:val="24"/>
          <w:highlight w:val="none"/>
          <w:u w:val="none"/>
        </w:rPr>
        <w:t>遭受的损失的（甲方损失包括但不限于行政处罚、因第三方索赔而代为支付的赔偿金、补偿金及</w:t>
      </w:r>
      <w:r>
        <w:rPr>
          <w:rFonts w:hint="eastAsia" w:ascii="Times New Roman" w:eastAsia="仿宋"/>
          <w:b w:val="0"/>
          <w:bCs w:val="0"/>
          <w:sz w:val="24"/>
          <w:szCs w:val="24"/>
          <w:highlight w:val="none"/>
          <w:u w:val="none"/>
        </w:rPr>
        <w:t>维护自身权益而</w:t>
      </w:r>
      <w:r>
        <w:rPr>
          <w:rFonts w:ascii="Times New Roman" w:eastAsia="仿宋"/>
          <w:b w:val="0"/>
          <w:bCs w:val="0"/>
          <w:sz w:val="24"/>
          <w:szCs w:val="24"/>
          <w:highlight w:val="none"/>
          <w:u w:val="none"/>
        </w:rPr>
        <w:t>发生的律师费、诉讼费、公证费、保全费、鉴定费等），</w:t>
      </w:r>
      <w:r>
        <w:rPr>
          <w:rFonts w:hint="eastAsia" w:ascii="Times New Roman" w:eastAsia="仿宋"/>
          <w:b w:val="0"/>
          <w:bCs w:val="0"/>
          <w:sz w:val="24"/>
          <w:szCs w:val="24"/>
          <w:highlight w:val="none"/>
          <w:u w:val="none"/>
        </w:rPr>
        <w:t>乙方</w:t>
      </w:r>
      <w:r>
        <w:rPr>
          <w:rFonts w:ascii="Times New Roman" w:eastAsia="仿宋"/>
          <w:b w:val="0"/>
          <w:bCs w:val="0"/>
          <w:sz w:val="24"/>
          <w:szCs w:val="24"/>
          <w:highlight w:val="none"/>
          <w:u w:val="none"/>
        </w:rPr>
        <w:t>需另行补足</w:t>
      </w:r>
      <w:r>
        <w:rPr>
          <w:rFonts w:hint="eastAsia" w:ascii="Times New Roman" w:eastAsia="仿宋"/>
          <w:b w:val="0"/>
          <w:bCs w:val="0"/>
          <w:sz w:val="24"/>
          <w:szCs w:val="24"/>
          <w:highlight w:val="none"/>
          <w:u w:val="none"/>
        </w:rPr>
        <w:t>。</w:t>
      </w:r>
    </w:p>
    <w:p>
      <w:pPr>
        <w:spacing w:before="156" w:beforeLines="50" w:after="156" w:afterLines="50" w:line="400" w:lineRule="exact"/>
        <w:ind w:firstLine="482" w:firstLineChars="200"/>
        <w:rPr>
          <w:rFonts w:hint="eastAsia" w:ascii="Times New Roman" w:eastAsia="仿宋"/>
          <w:b/>
          <w:bCs/>
          <w:sz w:val="24"/>
          <w:szCs w:val="24"/>
          <w:highlight w:val="none"/>
          <w:lang w:val="en-US" w:eastAsia="zh-CN"/>
        </w:rPr>
      </w:pPr>
      <w:r>
        <w:rPr>
          <w:rFonts w:hint="eastAsia" w:ascii="Times New Roman" w:eastAsia="仿宋"/>
          <w:b/>
          <w:bCs/>
          <w:sz w:val="24"/>
          <w:szCs w:val="24"/>
          <w:highlight w:val="none"/>
        </w:rPr>
        <w:t>六、送达</w:t>
      </w:r>
      <w:r>
        <w:rPr>
          <w:rFonts w:hint="eastAsia" w:ascii="Times New Roman" w:eastAsia="仿宋"/>
          <w:b/>
          <w:bCs/>
          <w:sz w:val="24"/>
          <w:szCs w:val="24"/>
          <w:highlight w:val="none"/>
          <w:lang w:val="en-US" w:eastAsia="zh-CN"/>
        </w:rPr>
        <w:t>及联系人</w:t>
      </w:r>
    </w:p>
    <w:p>
      <w:pPr>
        <w:spacing w:line="400" w:lineRule="exact"/>
        <w:ind w:firstLine="480" w:firstLineChars="200"/>
        <w:rPr>
          <w:rFonts w:hint="default" w:ascii="Times New Roman" w:eastAsia="仿宋"/>
          <w:b/>
          <w:bCs/>
          <w:sz w:val="24"/>
          <w:szCs w:val="24"/>
          <w:highlight w:val="none"/>
          <w:lang w:val="en-US" w:eastAsia="zh-CN"/>
        </w:rPr>
      </w:pPr>
      <w:r>
        <w:rPr>
          <w:rFonts w:ascii="Times New Roman" w:eastAsia="仿宋"/>
          <w:sz w:val="24"/>
          <w:szCs w:val="24"/>
          <w:highlight w:val="none"/>
        </w:rPr>
        <w:t>1.</w:t>
      </w:r>
      <w:r>
        <w:rPr>
          <w:rFonts w:hint="eastAsia" w:ascii="Times New Roman" w:eastAsia="仿宋"/>
          <w:sz w:val="24"/>
          <w:szCs w:val="24"/>
          <w:highlight w:val="none"/>
        </w:rPr>
        <w:t>甲乙双方指定如下信息作为本协议履行过程中的有效联系信息，一方通过如下联系方式通知对方的，视为已完成了对对方的送达。</w:t>
      </w:r>
    </w:p>
    <w:p>
      <w:pPr>
        <w:spacing w:line="400" w:lineRule="exact"/>
        <w:ind w:firstLine="482" w:firstLineChars="200"/>
        <w:rPr>
          <w:rFonts w:hint="default" w:ascii="Times New Roman" w:eastAsia="仿宋"/>
          <w:b/>
          <w:bCs/>
          <w:sz w:val="24"/>
          <w:szCs w:val="24"/>
          <w:highlight w:val="none"/>
          <w:lang w:val="en-US" w:eastAsia="zh-CN"/>
        </w:rPr>
      </w:pPr>
      <w:r>
        <w:rPr>
          <w:rFonts w:hint="eastAsia" w:ascii="Times New Roman" w:eastAsia="仿宋"/>
          <w:b/>
          <w:bCs/>
          <w:sz w:val="24"/>
          <w:szCs w:val="24"/>
          <w:highlight w:val="none"/>
        </w:rPr>
        <w:t>甲方：</w:t>
      </w:r>
      <w:r>
        <w:rPr>
          <w:rFonts w:hint="eastAsia" w:ascii="Times New Roman" w:eastAsia="仿宋"/>
          <w:b/>
          <w:bCs/>
          <w:sz w:val="24"/>
          <w:szCs w:val="24"/>
          <w:highlight w:val="none"/>
          <w:lang w:val="en-US" w:eastAsia="zh-CN"/>
        </w:rPr>
        <w:t>四川蜀道新材料科技集团股份有限公司成都分公司</w:t>
      </w:r>
    </w:p>
    <w:p>
      <w:pPr>
        <w:spacing w:line="400" w:lineRule="exact"/>
        <w:ind w:firstLine="480" w:firstLineChars="200"/>
        <w:rPr>
          <w:rFonts w:hint="eastAsia" w:ascii="Times New Roman" w:eastAsia="仿宋"/>
          <w:sz w:val="24"/>
          <w:szCs w:val="24"/>
          <w:highlight w:val="none"/>
        </w:rPr>
      </w:pPr>
      <w:r>
        <w:rPr>
          <w:rFonts w:hint="eastAsia" w:ascii="Times New Roman" w:eastAsia="仿宋"/>
          <w:sz w:val="24"/>
          <w:szCs w:val="24"/>
          <w:highlight w:val="none"/>
        </w:rPr>
        <w:t>联系人：</w:t>
      </w:r>
    </w:p>
    <w:p>
      <w:pPr>
        <w:spacing w:line="400" w:lineRule="exact"/>
        <w:ind w:firstLine="480" w:firstLineChars="200"/>
        <w:rPr>
          <w:rFonts w:hint="eastAsia" w:ascii="Times New Roman" w:eastAsia="仿宋"/>
          <w:sz w:val="24"/>
          <w:szCs w:val="24"/>
          <w:highlight w:val="none"/>
        </w:rPr>
      </w:pPr>
      <w:r>
        <w:rPr>
          <w:rFonts w:hint="eastAsia" w:ascii="Times New Roman" w:eastAsia="仿宋"/>
          <w:sz w:val="24"/>
          <w:szCs w:val="24"/>
          <w:highlight w:val="none"/>
        </w:rPr>
        <w:t>居民身份证号码：</w:t>
      </w:r>
    </w:p>
    <w:p>
      <w:pPr>
        <w:spacing w:line="400" w:lineRule="exact"/>
        <w:ind w:firstLine="480" w:firstLineChars="200"/>
        <w:rPr>
          <w:rFonts w:hint="eastAsia" w:ascii="Times New Roman" w:eastAsia="仿宋"/>
          <w:sz w:val="24"/>
          <w:szCs w:val="24"/>
          <w:highlight w:val="none"/>
        </w:rPr>
      </w:pPr>
      <w:r>
        <w:rPr>
          <w:rFonts w:hint="eastAsia" w:ascii="Times New Roman" w:eastAsia="仿宋"/>
          <w:sz w:val="24"/>
          <w:szCs w:val="24"/>
          <w:highlight w:val="none"/>
        </w:rPr>
        <w:t>联系电话：</w:t>
      </w:r>
    </w:p>
    <w:p>
      <w:pPr>
        <w:spacing w:line="400" w:lineRule="exact"/>
        <w:ind w:firstLine="480" w:firstLineChars="200"/>
        <w:rPr>
          <w:rFonts w:hint="default" w:ascii="Times New Roman" w:eastAsia="仿宋"/>
          <w:sz w:val="24"/>
          <w:szCs w:val="24"/>
          <w:highlight w:val="none"/>
          <w:lang w:val="en-US" w:eastAsia="zh-CN"/>
        </w:rPr>
      </w:pPr>
      <w:r>
        <w:rPr>
          <w:rFonts w:hint="eastAsia" w:ascii="Times New Roman" w:eastAsia="仿宋"/>
          <w:sz w:val="24"/>
          <w:szCs w:val="24"/>
          <w:highlight w:val="none"/>
        </w:rPr>
        <w:t>电子邮箱：</w:t>
      </w:r>
    </w:p>
    <w:p>
      <w:pPr>
        <w:spacing w:line="400" w:lineRule="exact"/>
        <w:ind w:firstLine="480" w:firstLineChars="200"/>
        <w:rPr>
          <w:rFonts w:hint="default" w:ascii="Times New Roman" w:eastAsia="仿宋"/>
          <w:sz w:val="24"/>
          <w:szCs w:val="24"/>
          <w:highlight w:val="none"/>
          <w:lang w:val="en-US" w:eastAsia="zh-CN"/>
        </w:rPr>
      </w:pPr>
      <w:r>
        <w:rPr>
          <w:rFonts w:hint="eastAsia" w:ascii="Times New Roman" w:eastAsia="仿宋"/>
          <w:sz w:val="24"/>
          <w:szCs w:val="24"/>
          <w:highlight w:val="none"/>
        </w:rPr>
        <w:t>联系地址：</w:t>
      </w:r>
    </w:p>
    <w:p>
      <w:pPr>
        <w:spacing w:before="156" w:beforeLines="50" w:line="400" w:lineRule="exact"/>
        <w:ind w:firstLine="482" w:firstLineChars="200"/>
        <w:rPr>
          <w:rFonts w:ascii="Times New Roman" w:eastAsia="仿宋"/>
          <w:sz w:val="24"/>
          <w:szCs w:val="24"/>
          <w:highlight w:val="none"/>
        </w:rPr>
      </w:pPr>
      <w:r>
        <w:rPr>
          <w:rFonts w:hint="eastAsia" w:ascii="Times New Roman" w:eastAsia="仿宋"/>
          <w:b/>
          <w:bCs/>
          <w:sz w:val="24"/>
          <w:szCs w:val="24"/>
          <w:highlight w:val="none"/>
        </w:rPr>
        <w:t>乙</w:t>
      </w:r>
      <w:r>
        <w:rPr>
          <w:rFonts w:ascii="Times New Roman" w:eastAsia="仿宋"/>
          <w:b/>
          <w:bCs/>
          <w:sz w:val="24"/>
          <w:szCs w:val="24"/>
          <w:highlight w:val="none"/>
        </w:rPr>
        <w:t>方：</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联系人：</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居民身份证号码：</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联系电话：</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电子邮箱：</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联系地址：</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2.</w:t>
      </w:r>
      <w:r>
        <w:rPr>
          <w:rFonts w:hint="eastAsia" w:ascii="Times New Roman" w:eastAsia="仿宋"/>
          <w:sz w:val="24"/>
          <w:szCs w:val="24"/>
          <w:highlight w:val="none"/>
        </w:rPr>
        <w:t>一方通过邮寄方式送达的，自一方签收或邮件被退回之日视为已经送达；通过电子邮件方式送达的，自邮件到达对方邮箱之日视为收件方已经收取并已知晓相关信息。</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3.</w:t>
      </w:r>
      <w:r>
        <w:rPr>
          <w:rFonts w:hint="eastAsia" w:ascii="Times New Roman" w:eastAsia="仿宋"/>
          <w:sz w:val="24"/>
          <w:szCs w:val="24"/>
          <w:highlight w:val="none"/>
        </w:rPr>
        <w:t>若一方需对前述联系信息进行变更的，应当在变更前</w:t>
      </w:r>
      <w:r>
        <w:rPr>
          <w:rFonts w:ascii="Times New Roman" w:eastAsia="仿宋"/>
          <w:sz w:val="24"/>
          <w:szCs w:val="24"/>
          <w:highlight w:val="none"/>
        </w:rPr>
        <w:t>3日书面通知对方，否则对方按原联系信息进行通知的，仍视为有效送达。</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4.</w:t>
      </w:r>
      <w:r>
        <w:rPr>
          <w:rFonts w:hint="eastAsia" w:ascii="Times New Roman" w:eastAsia="仿宋"/>
          <w:sz w:val="24"/>
          <w:szCs w:val="24"/>
          <w:highlight w:val="none"/>
        </w:rPr>
        <w:t>前述联系方式也可作为争议解决阶段相关函件、司法机关文件的有效送达地址。</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lang w:val="en-US" w:eastAsia="zh-CN"/>
        </w:rPr>
        <w:t>七</w:t>
      </w:r>
      <w:r>
        <w:rPr>
          <w:rFonts w:hint="eastAsia" w:ascii="Times New Roman" w:eastAsia="仿宋"/>
          <w:b/>
          <w:bCs/>
          <w:sz w:val="24"/>
          <w:szCs w:val="24"/>
          <w:highlight w:val="none"/>
        </w:rPr>
        <w:t>、</w:t>
      </w:r>
      <w:r>
        <w:rPr>
          <w:rFonts w:ascii="Times New Roman" w:eastAsia="仿宋"/>
          <w:b/>
          <w:bCs/>
          <w:sz w:val="24"/>
          <w:szCs w:val="24"/>
          <w:highlight w:val="none"/>
        </w:rPr>
        <w:t>不可抗力</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1.不可抗力是</w:t>
      </w:r>
      <w:r>
        <w:rPr>
          <w:rFonts w:hint="eastAsia" w:ascii="Times New Roman" w:eastAsia="仿宋"/>
          <w:sz w:val="24"/>
          <w:szCs w:val="24"/>
          <w:highlight w:val="none"/>
          <w:lang w:val="en-US" w:eastAsia="zh-CN"/>
        </w:rPr>
        <w:t>本合同签订时</w:t>
      </w:r>
      <w:r>
        <w:rPr>
          <w:rFonts w:ascii="Times New Roman" w:eastAsia="仿宋"/>
          <w:sz w:val="24"/>
          <w:szCs w:val="24"/>
          <w:highlight w:val="none"/>
        </w:rPr>
        <w:t>无法预见、无法避免且无法克服的客观情况，包括地震、台风、洪水、战争、传染病、罢工、暴动等。</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2.在本合同履行过程中，任何一方当事人发生了不能预见、不可避免、不能克服的不可抗力事件，而不能或暂时不能全部或部分履行合同义务，均不负违约责任。但遭遇不可抗力的一方必须用电话、网络等方式及时将情况通知对方，并应在事件发生后14天内将有关机构出具的不可抗力事件确实存在的证明文件提交对方。如果不可抗力事件之影响超过30天，双方应协商合同变更、继续履行或终止履行事宜。</w:t>
      </w:r>
    </w:p>
    <w:p>
      <w:pPr>
        <w:spacing w:before="156" w:beforeLines="50" w:after="156" w:afterLines="50" w:line="400" w:lineRule="exact"/>
        <w:ind w:firstLine="482" w:firstLineChars="200"/>
        <w:rPr>
          <w:rFonts w:ascii="Times New Roman" w:eastAsia="仿宋"/>
          <w:b/>
          <w:bCs/>
          <w:sz w:val="24"/>
          <w:szCs w:val="24"/>
          <w:highlight w:val="none"/>
        </w:rPr>
      </w:pPr>
      <w:r>
        <w:rPr>
          <w:rFonts w:hint="eastAsia" w:ascii="Times New Roman" w:eastAsia="仿宋"/>
          <w:b/>
          <w:bCs/>
          <w:sz w:val="24"/>
          <w:szCs w:val="24"/>
          <w:highlight w:val="none"/>
        </w:rPr>
        <w:t>八、</w:t>
      </w:r>
      <w:r>
        <w:rPr>
          <w:rFonts w:ascii="Times New Roman" w:eastAsia="仿宋"/>
          <w:b/>
          <w:bCs/>
          <w:sz w:val="24"/>
          <w:szCs w:val="24"/>
          <w:highlight w:val="none"/>
        </w:rPr>
        <w:t>其它</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1.</w:t>
      </w:r>
      <w:r>
        <w:rPr>
          <w:rFonts w:hint="eastAsia" w:ascii="Times New Roman" w:eastAsia="仿宋"/>
          <w:sz w:val="24"/>
          <w:szCs w:val="24"/>
          <w:highlight w:val="none"/>
        </w:rPr>
        <w:t>本协议未尽事宜，由双方协商一致后签订补充协议，补充协议与本协议不一致的，以补充协议为准。</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2.</w:t>
      </w:r>
      <w:r>
        <w:rPr>
          <w:rFonts w:hint="eastAsia" w:ascii="Times New Roman" w:eastAsia="仿宋"/>
          <w:sz w:val="24"/>
          <w:szCs w:val="24"/>
          <w:highlight w:val="none"/>
        </w:rPr>
        <w:t>本协议履行过程中发生争议的，双方应友好协商解决，协商不成的，应当向甲方所在地人民法院提起诉讼。</w:t>
      </w:r>
    </w:p>
    <w:p>
      <w:pPr>
        <w:spacing w:line="400" w:lineRule="exact"/>
        <w:ind w:firstLine="480" w:firstLineChars="200"/>
        <w:rPr>
          <w:rFonts w:ascii="Times New Roman" w:eastAsia="仿宋"/>
          <w:sz w:val="24"/>
          <w:szCs w:val="24"/>
          <w:highlight w:val="none"/>
        </w:rPr>
      </w:pPr>
      <w:r>
        <w:rPr>
          <w:rFonts w:ascii="Times New Roman" w:eastAsia="仿宋"/>
          <w:sz w:val="24"/>
          <w:szCs w:val="24"/>
          <w:highlight w:val="none"/>
        </w:rPr>
        <w:t>3.</w:t>
      </w:r>
      <w:r>
        <w:rPr>
          <w:rFonts w:hint="eastAsia" w:ascii="Times New Roman" w:eastAsia="仿宋"/>
          <w:sz w:val="24"/>
          <w:szCs w:val="24"/>
          <w:highlight w:val="none"/>
        </w:rPr>
        <w:t>本协议一式四份，甲乙双方各执二份，自双方法定代表人或授权代表签字并加盖公章或合同专用章后生效。</w:t>
      </w:r>
    </w:p>
    <w:p>
      <w:pPr>
        <w:spacing w:after="624" w:afterLines="200" w:line="400" w:lineRule="exact"/>
        <w:ind w:firstLine="480" w:firstLineChars="200"/>
        <w:rPr>
          <w:rFonts w:ascii="Times New Roman" w:eastAsia="仿宋"/>
          <w:sz w:val="24"/>
          <w:szCs w:val="24"/>
          <w:highlight w:val="none"/>
        </w:rPr>
      </w:pPr>
      <w:r>
        <w:rPr>
          <w:rFonts w:hint="eastAsia" w:ascii="Times New Roman" w:eastAsia="仿宋"/>
          <w:sz w:val="24"/>
          <w:szCs w:val="24"/>
          <w:highlight w:val="none"/>
        </w:rPr>
        <w:t>（以下无正文）</w:t>
      </w:r>
    </w:p>
    <w:p>
      <w:pPr>
        <w:spacing w:line="400" w:lineRule="exact"/>
        <w:rPr>
          <w:rFonts w:hint="eastAsia" w:ascii="Times New Roman" w:eastAsia="仿宋"/>
          <w:b/>
          <w:bCs/>
          <w:sz w:val="24"/>
          <w:szCs w:val="24"/>
          <w:highlight w:val="none"/>
          <w:lang w:eastAsia="zh-CN"/>
        </w:rPr>
      </w:pPr>
      <w:r>
        <w:rPr>
          <w:rFonts w:hint="eastAsia" w:ascii="Times New Roman" w:eastAsia="仿宋"/>
          <w:b/>
          <w:bCs/>
          <w:sz w:val="24"/>
          <w:szCs w:val="24"/>
          <w:highlight w:val="none"/>
          <w:lang w:eastAsia="zh-CN"/>
        </w:rPr>
        <w:t>（</w:t>
      </w:r>
      <w:r>
        <w:rPr>
          <w:rFonts w:hint="eastAsia" w:ascii="Times New Roman" w:eastAsia="仿宋"/>
          <w:b/>
          <w:bCs/>
          <w:sz w:val="24"/>
          <w:szCs w:val="24"/>
          <w:highlight w:val="none"/>
          <w:lang w:val="en-US" w:eastAsia="zh-CN"/>
        </w:rPr>
        <w:t>以下无正文，为磷粉矿销售合同签字、盖章页</w:t>
      </w:r>
      <w:r>
        <w:rPr>
          <w:rFonts w:hint="eastAsia" w:ascii="Times New Roman" w:eastAsia="仿宋"/>
          <w:b/>
          <w:bCs/>
          <w:sz w:val="24"/>
          <w:szCs w:val="24"/>
          <w:highlight w:val="none"/>
          <w:lang w:eastAsia="zh-CN"/>
        </w:rPr>
        <w:t>）</w:t>
      </w:r>
    </w:p>
    <w:p>
      <w:pPr>
        <w:spacing w:line="400" w:lineRule="exact"/>
        <w:rPr>
          <w:rFonts w:hint="eastAsia" w:ascii="Times New Roman" w:eastAsia="仿宋"/>
          <w:b/>
          <w:bCs/>
          <w:sz w:val="24"/>
          <w:szCs w:val="24"/>
          <w:highlight w:val="none"/>
        </w:rPr>
      </w:pPr>
    </w:p>
    <w:p>
      <w:pPr>
        <w:spacing w:line="400" w:lineRule="exact"/>
        <w:rPr>
          <w:rFonts w:hint="eastAsia" w:ascii="Times New Roman" w:eastAsia="仿宋"/>
          <w:b/>
          <w:bCs/>
          <w:sz w:val="24"/>
          <w:szCs w:val="24"/>
          <w:highlight w:val="none"/>
        </w:rPr>
      </w:pPr>
    </w:p>
    <w:p>
      <w:pPr>
        <w:spacing w:line="400" w:lineRule="exact"/>
        <w:rPr>
          <w:rFonts w:hint="default" w:ascii="Times New Roman" w:eastAsia="仿宋"/>
          <w:b/>
          <w:bCs/>
          <w:sz w:val="24"/>
          <w:szCs w:val="24"/>
          <w:highlight w:val="none"/>
          <w:lang w:val="en-US" w:eastAsia="zh-CN"/>
        </w:rPr>
      </w:pPr>
      <w:r>
        <w:rPr>
          <w:rFonts w:hint="eastAsia" w:ascii="Times New Roman" w:eastAsia="仿宋"/>
          <w:b/>
          <w:bCs/>
          <w:sz w:val="24"/>
          <w:szCs w:val="24"/>
          <w:highlight w:val="none"/>
        </w:rPr>
        <w:t>甲方：</w:t>
      </w:r>
      <w:r>
        <w:rPr>
          <w:rFonts w:hint="eastAsia" w:ascii="Times New Roman" w:eastAsia="仿宋"/>
          <w:b/>
          <w:bCs/>
          <w:sz w:val="24"/>
          <w:szCs w:val="24"/>
          <w:highlight w:val="none"/>
          <w:lang w:val="en-US" w:eastAsia="zh-CN"/>
        </w:rPr>
        <w:t>四川蜀道新材料科技集团股份有限公司成都分公司</w:t>
      </w:r>
      <w:r>
        <w:rPr>
          <w:rFonts w:hint="eastAsia" w:ascii="Times New Roman" w:eastAsia="仿宋"/>
          <w:b/>
          <w:bCs/>
          <w:sz w:val="24"/>
          <w:szCs w:val="24"/>
          <w:highlight w:val="none"/>
        </w:rPr>
        <w:t>（盖章）</w:t>
      </w:r>
    </w:p>
    <w:p>
      <w:pPr>
        <w:spacing w:line="400" w:lineRule="exact"/>
        <w:rPr>
          <w:rFonts w:ascii="Times New Roman" w:eastAsia="仿宋"/>
          <w:sz w:val="24"/>
          <w:szCs w:val="24"/>
          <w:highlight w:val="none"/>
        </w:rPr>
      </w:pPr>
      <w:r>
        <w:rPr>
          <w:rFonts w:hint="eastAsia" w:ascii="Times New Roman" w:eastAsia="仿宋"/>
          <w:sz w:val="24"/>
          <w:szCs w:val="24"/>
          <w:highlight w:val="none"/>
        </w:rPr>
        <w:t>法定代表人或授权代表（签字）：</w:t>
      </w:r>
    </w:p>
    <w:p>
      <w:pPr>
        <w:spacing w:line="400" w:lineRule="exact"/>
        <w:jc w:val="right"/>
        <w:rPr>
          <w:rFonts w:ascii="Times New Roman" w:eastAsia="仿宋"/>
          <w:sz w:val="24"/>
          <w:szCs w:val="24"/>
          <w:highlight w:val="none"/>
        </w:rPr>
      </w:pPr>
      <w:r>
        <w:rPr>
          <w:rFonts w:ascii="Times New Roman" w:eastAsia="仿宋"/>
          <w:sz w:val="24"/>
          <w:szCs w:val="24"/>
          <w:highlight w:val="none"/>
        </w:rPr>
        <w:t>年    月   日</w:t>
      </w:r>
    </w:p>
    <w:p>
      <w:pPr>
        <w:spacing w:before="156" w:beforeLines="50" w:line="400" w:lineRule="exact"/>
        <w:rPr>
          <w:rFonts w:ascii="Times New Roman" w:eastAsia="仿宋"/>
          <w:b/>
          <w:bCs/>
          <w:sz w:val="24"/>
          <w:szCs w:val="24"/>
          <w:highlight w:val="none"/>
        </w:rPr>
      </w:pPr>
      <w:r>
        <w:rPr>
          <w:rFonts w:hint="eastAsia" w:ascii="Times New Roman" w:eastAsia="仿宋"/>
          <w:b/>
          <w:bCs/>
          <w:sz w:val="24"/>
          <w:szCs w:val="24"/>
          <w:highlight w:val="none"/>
        </w:rPr>
        <w:t>乙方：</w:t>
      </w:r>
      <w:r>
        <w:rPr>
          <w:rFonts w:hint="eastAsia" w:ascii="Times New Roman" w:eastAsia="仿宋"/>
          <w:b/>
          <w:bCs/>
          <w:sz w:val="24"/>
          <w:szCs w:val="24"/>
          <w:highlight w:val="none"/>
          <w:lang w:val="en-US" w:eastAsia="zh-CN"/>
        </w:rPr>
        <w:t xml:space="preserve">  </w:t>
      </w:r>
      <w:r>
        <w:rPr>
          <w:rFonts w:hint="eastAsia" w:ascii="Times New Roman" w:eastAsia="仿宋"/>
          <w:b/>
          <w:bCs/>
          <w:sz w:val="24"/>
          <w:szCs w:val="24"/>
          <w:highlight w:val="none"/>
        </w:rPr>
        <w:t>（盖章）</w:t>
      </w:r>
    </w:p>
    <w:p>
      <w:pPr>
        <w:spacing w:line="400" w:lineRule="exact"/>
        <w:rPr>
          <w:rFonts w:ascii="Times New Roman" w:eastAsia="仿宋"/>
          <w:sz w:val="24"/>
          <w:szCs w:val="24"/>
          <w:highlight w:val="none"/>
        </w:rPr>
      </w:pPr>
      <w:r>
        <w:rPr>
          <w:rFonts w:hint="eastAsia" w:ascii="Times New Roman" w:eastAsia="仿宋"/>
          <w:sz w:val="24"/>
          <w:szCs w:val="24"/>
          <w:highlight w:val="none"/>
        </w:rPr>
        <w:t>法定代表人或授权代表（签字）：</w:t>
      </w:r>
    </w:p>
    <w:p>
      <w:pPr>
        <w:spacing w:line="400" w:lineRule="exact"/>
        <w:jc w:val="right"/>
        <w:rPr>
          <w:rFonts w:ascii="Times New Roman" w:eastAsia="仿宋"/>
          <w:sz w:val="24"/>
          <w:szCs w:val="24"/>
          <w:highlight w:val="none"/>
        </w:rPr>
      </w:pPr>
      <w:r>
        <w:rPr>
          <w:rFonts w:hint="eastAsia" w:ascii="Times New Roman" w:eastAsia="仿宋"/>
          <w:sz w:val="24"/>
          <w:szCs w:val="24"/>
          <w:highlight w:val="none"/>
        </w:rPr>
        <w:t>年</w:t>
      </w:r>
      <w:r>
        <w:rPr>
          <w:rFonts w:ascii="Times New Roman" w:eastAsia="仿宋"/>
          <w:sz w:val="24"/>
          <w:szCs w:val="24"/>
          <w:highlight w:val="none"/>
        </w:rPr>
        <w:t xml:space="preserve">    </w:t>
      </w:r>
      <w:r>
        <w:rPr>
          <w:rFonts w:hint="eastAsia" w:ascii="Times New Roman" w:eastAsia="仿宋"/>
          <w:sz w:val="24"/>
          <w:szCs w:val="24"/>
          <w:highlight w:val="none"/>
        </w:rPr>
        <w:t>月</w:t>
      </w:r>
      <w:r>
        <w:rPr>
          <w:rFonts w:ascii="Times New Roman" w:eastAsia="仿宋"/>
          <w:sz w:val="24"/>
          <w:szCs w:val="24"/>
          <w:highlight w:val="none"/>
        </w:rPr>
        <w:t xml:space="preserve">   </w:t>
      </w:r>
      <w:r>
        <w:rPr>
          <w:rFonts w:hint="eastAsia" w:ascii="Times New Roman" w:eastAsia="仿宋"/>
          <w:sz w:val="24"/>
          <w:szCs w:val="24"/>
          <w:highlight w:val="none"/>
        </w:rPr>
        <w:t>日</w:t>
      </w:r>
    </w:p>
    <w:p>
      <w:pPr>
        <w:tabs>
          <w:tab w:val="left" w:pos="6804"/>
          <w:tab w:val="clear" w:pos="0"/>
        </w:tabs>
        <w:spacing w:line="360" w:lineRule="auto"/>
        <w:rPr>
          <w:rFonts w:ascii="华文仿宋" w:hAnsi="华文仿宋" w:eastAsia="华文仿宋" w:cs="宋体"/>
          <w:sz w:val="28"/>
          <w:szCs w:val="28"/>
          <w:highlight w:val="none"/>
          <w:lang w:bidi="zh-CN"/>
        </w:rPr>
      </w:pPr>
      <w:r>
        <w:rPr>
          <w:rFonts w:ascii="华文仿宋" w:hAnsi="华文仿宋" w:eastAsia="华文仿宋" w:cs="宋体"/>
          <w:sz w:val="28"/>
          <w:szCs w:val="28"/>
          <w:highlight w:val="none"/>
          <w:lang w:bidi="zh-CN"/>
        </w:rPr>
        <w:br w:type="page"/>
      </w:r>
    </w:p>
    <w:p>
      <w:pPr>
        <w:widowControl/>
        <w:spacing w:line="560" w:lineRule="exact"/>
        <w:jc w:val="center"/>
        <w:rPr>
          <w:rFonts w:ascii="Times New Roman" w:eastAsia="仿宋_GB2312"/>
          <w:sz w:val="36"/>
          <w:szCs w:val="36"/>
          <w:highlight w:val="none"/>
        </w:rPr>
      </w:pPr>
      <w:r>
        <w:rPr>
          <w:rFonts w:hint="eastAsia" w:ascii="方正小标宋_GBK" w:hAnsi="方正小标宋_GBK" w:eastAsia="方正小标宋_GBK" w:cs="方正小标宋_GBK"/>
          <w:sz w:val="36"/>
          <w:szCs w:val="36"/>
          <w:highlight w:val="none"/>
        </w:rPr>
        <w:t>廉洁合同</w:t>
      </w:r>
    </w:p>
    <w:p>
      <w:pPr>
        <w:pBdr>
          <w:top w:val="none" w:color="auto" w:sz="0" w:space="1"/>
          <w:left w:val="none" w:color="auto" w:sz="0" w:space="4"/>
          <w:bottom w:val="none" w:color="auto" w:sz="0" w:space="1"/>
          <w:right w:val="none" w:color="auto" w:sz="0" w:space="4"/>
        </w:pBdr>
        <w:spacing w:line="560" w:lineRule="exact"/>
        <w:rPr>
          <w:rFonts w:ascii="Times New Roman" w:eastAsia="仿宋_GB2312"/>
          <w:sz w:val="32"/>
          <w:szCs w:val="32"/>
          <w:highlight w:val="none"/>
        </w:rPr>
      </w:pPr>
      <w:r>
        <w:rPr>
          <w:rFonts w:ascii="Times New Roman" w:eastAsia="仿宋_GB2312"/>
          <w:sz w:val="32"/>
          <w:szCs w:val="32"/>
          <w:highlight w:val="none"/>
        </w:rPr>
        <w:t xml:space="preserve">                                  </w:t>
      </w:r>
      <w:r>
        <w:rPr>
          <w:rFonts w:hint="eastAsia" w:ascii="Times New Roman" w:eastAsia="仿宋_GB2312"/>
          <w:sz w:val="32"/>
          <w:szCs w:val="32"/>
          <w:highlight w:val="none"/>
        </w:rPr>
        <w:t xml:space="preserve"> </w:t>
      </w:r>
      <w:r>
        <w:rPr>
          <w:rFonts w:ascii="Times New Roman" w:eastAsia="仿宋_GB2312"/>
          <w:sz w:val="32"/>
          <w:szCs w:val="32"/>
          <w:highlight w:val="none"/>
        </w:rPr>
        <w:t>编号：</w:t>
      </w:r>
    </w:p>
    <w:p>
      <w:pPr>
        <w:pBdr>
          <w:top w:val="none" w:color="auto" w:sz="0" w:space="1"/>
          <w:left w:val="none" w:color="auto" w:sz="0" w:space="4"/>
          <w:bottom w:val="none" w:color="auto" w:sz="0" w:space="1"/>
          <w:right w:val="none" w:color="auto" w:sz="0" w:space="4"/>
        </w:pBdr>
        <w:spacing w:line="560" w:lineRule="exact"/>
        <w:rPr>
          <w:rFonts w:ascii="Times New Roman" w:eastAsia="仿宋_GB2312"/>
          <w:sz w:val="32"/>
          <w:szCs w:val="32"/>
          <w:highlight w:val="none"/>
        </w:rPr>
      </w:pPr>
    </w:p>
    <w:p>
      <w:pPr>
        <w:pBdr>
          <w:top w:val="none" w:color="auto" w:sz="0" w:space="1"/>
          <w:left w:val="none" w:color="auto" w:sz="0" w:space="4"/>
          <w:bottom w:val="none" w:color="auto" w:sz="0" w:space="1"/>
          <w:right w:val="none" w:color="auto" w:sz="0" w:space="4"/>
        </w:pBdr>
        <w:spacing w:line="560" w:lineRule="exact"/>
        <w:rPr>
          <w:rFonts w:hint="default" w:ascii="仿宋_GB2312" w:hAnsi="仿宋_GB2312" w:eastAsia="仿宋_GB2312" w:cs="仿宋_GB2312"/>
          <w:sz w:val="32"/>
          <w:szCs w:val="32"/>
          <w:highlight w:val="none"/>
          <w:u w:val="single"/>
          <w:lang w:val="en-US"/>
        </w:rPr>
      </w:pPr>
      <w:r>
        <w:rPr>
          <w:rFonts w:ascii="Times New Roman" w:eastAsia="仿宋_GB2312"/>
          <w:sz w:val="32"/>
          <w:szCs w:val="32"/>
          <w:highlight w:val="none"/>
        </w:rPr>
        <w:t>甲方：</w:t>
      </w:r>
      <w:r>
        <w:rPr>
          <w:rFonts w:hint="eastAsia" w:ascii="仿宋_GB2312" w:hAnsi="仿宋_GB2312" w:eastAsia="仿宋_GB2312" w:cs="仿宋_GB2312"/>
          <w:sz w:val="32"/>
          <w:szCs w:val="32"/>
          <w:highlight w:val="none"/>
        </w:rPr>
        <w:t>四川蜀道新材料科技集团股份有限公司</w:t>
      </w:r>
      <w:r>
        <w:rPr>
          <w:rFonts w:hint="eastAsia" w:ascii="仿宋_GB2312" w:hAnsi="仿宋_GB2312" w:eastAsia="仿宋_GB2312" w:cs="仿宋_GB2312"/>
          <w:sz w:val="32"/>
          <w:szCs w:val="32"/>
          <w:highlight w:val="none"/>
          <w:lang w:val="en-US" w:eastAsia="zh-CN"/>
        </w:rPr>
        <w:t>成都分公司</w:t>
      </w:r>
    </w:p>
    <w:p>
      <w:pPr>
        <w:spacing w:before="156" w:beforeLines="50" w:line="400" w:lineRule="exact"/>
        <w:rPr>
          <w:rFonts w:hint="eastAsia" w:ascii="仿宋_GB2312" w:hAnsi="仿宋_GB2312" w:eastAsia="仿宋_GB2312" w:cs="仿宋_GB2312"/>
          <w:b w:val="0"/>
          <w:bCs w:val="0"/>
          <w:sz w:val="32"/>
          <w:szCs w:val="32"/>
          <w:highlight w:val="none"/>
        </w:rPr>
      </w:pPr>
      <w:r>
        <w:rPr>
          <w:rFonts w:ascii="Times New Roman" w:eastAsia="仿宋_GB2312"/>
          <w:sz w:val="32"/>
          <w:szCs w:val="32"/>
          <w:highlight w:val="none"/>
        </w:rPr>
        <w:t>乙方：</w:t>
      </w:r>
    </w:p>
    <w:p>
      <w:pPr>
        <w:pBdr>
          <w:top w:val="none" w:color="auto" w:sz="0" w:space="1"/>
          <w:left w:val="none" w:color="auto" w:sz="0" w:space="4"/>
          <w:bottom w:val="none" w:color="auto" w:sz="0" w:space="1"/>
          <w:right w:val="none" w:color="auto" w:sz="0" w:space="4"/>
        </w:pBdr>
        <w:spacing w:line="560" w:lineRule="exact"/>
        <w:ind w:firstLine="640" w:firstLineChars="200"/>
        <w:rPr>
          <w:rFonts w:ascii="Times New Roman" w:eastAsia="仿宋_GB2312"/>
          <w:sz w:val="32"/>
          <w:szCs w:val="32"/>
          <w:highlight w:val="none"/>
        </w:rPr>
      </w:pPr>
    </w:p>
    <w:p>
      <w:pPr>
        <w:pBdr>
          <w:top w:val="none" w:color="auto" w:sz="0" w:space="1"/>
          <w:left w:val="none" w:color="auto" w:sz="0" w:space="4"/>
          <w:bottom w:val="none" w:color="auto" w:sz="0" w:space="1"/>
          <w:right w:val="none" w:color="auto" w:sz="0" w:space="4"/>
        </w:pBdr>
        <w:spacing w:line="560" w:lineRule="exact"/>
        <w:ind w:firstLine="640" w:firstLineChars="200"/>
        <w:rPr>
          <w:rFonts w:ascii="Times New Roman" w:eastAsia="仿宋_GB2312"/>
          <w:sz w:val="32"/>
          <w:szCs w:val="32"/>
          <w:highlight w:val="none"/>
        </w:rPr>
      </w:pPr>
      <w:r>
        <w:rPr>
          <w:rFonts w:ascii="Times New Roman" w:eastAsia="仿宋_GB2312"/>
          <w:sz w:val="32"/>
          <w:szCs w:val="32"/>
          <w:highlight w:val="none"/>
        </w:rPr>
        <w:t>为共同维护公平、公正、廉洁的市场秩序，防止商业贿赂，避免违规违纪行为的发生，共同维护职业行为的廉洁性，甲乙双方在</w:t>
      </w:r>
      <w:r>
        <w:rPr>
          <w:rFonts w:hint="eastAsia" w:ascii="Times New Roman" w:eastAsia="仿宋_GB2312"/>
          <w:bCs/>
          <w:sz w:val="32"/>
          <w:szCs w:val="32"/>
          <w:highlight w:val="none"/>
        </w:rPr>
        <w:t>大黑山磷粉矿销售</w:t>
      </w:r>
      <w:r>
        <w:rPr>
          <w:rFonts w:ascii="Times New Roman" w:eastAsia="仿宋_GB2312"/>
          <w:sz w:val="32"/>
          <w:szCs w:val="32"/>
          <w:highlight w:val="none"/>
        </w:rPr>
        <w:t xml:space="preserve">合同的签定及实施过程中，应共同遵守以下条款：  </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一、甲方遵守事项</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 xml:space="preserve">1.甲方及其工作人员不索取或接受乙方提供的礼品、礼金、有价证券、支付凭证、商业回扣等一切物质性利益。 </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2.甲方及其工作人员不接受乙方宴请、娱乐、旅游考察等消费；</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3.甲方工作人员不在乙方报销任何应由个人承担的费用等。</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4.甲方工作人员不介绍自己的配偶、子女或其他特定关系人与乙方企业发生经济业务关系。</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二、乙方遵守事项</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1.乙方不以高买、低卖等交易形式变相给予甲方工作人员财物；</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2.乙方不以任何理由安排甲方工作人员参加宴请、娱乐、旅游考察等消费活动。</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3.乙方不以任何名义为甲方及其工作人员报销应由甲方单位或个人承担的任何费用。</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4.乙方不为甲方单位或个人购置通讯工具、交通工具和高档办公用品等。</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5.乙方不为甲方工作人员及其配偶、子女或其他特定关系人在本企业投资入股或赠送“干股”。</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三、责任追究</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1.甲方工作人员违反廉政承诺书的，按照干部管理权限，依据有关规定给予党纪、行政处分；涉嫌犯罪的，移送司法机关。</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2.乙方违反廉政承诺书的，将被列入甲方“黑名单”，三年内不得进入路桥集团（股份）公司</w:t>
      </w:r>
      <w:r>
        <w:rPr>
          <w:rFonts w:hint="eastAsia" w:ascii="Times New Roman" w:eastAsia="仿宋_GB2312"/>
          <w:sz w:val="32"/>
          <w:szCs w:val="32"/>
          <w:highlight w:val="none"/>
          <w:lang w:eastAsia="zh-Hans"/>
        </w:rPr>
        <w:t>及甲方</w:t>
      </w:r>
      <w:r>
        <w:rPr>
          <w:rFonts w:ascii="Times New Roman" w:eastAsia="仿宋_GB2312"/>
          <w:sz w:val="32"/>
          <w:szCs w:val="32"/>
          <w:highlight w:val="none"/>
        </w:rPr>
        <w:t>的工程建设市场、物资设备供应市场、</w:t>
      </w:r>
      <w:r>
        <w:rPr>
          <w:rFonts w:hint="eastAsia" w:ascii="Times New Roman" w:eastAsia="仿宋_GB2312"/>
          <w:sz w:val="32"/>
          <w:szCs w:val="32"/>
          <w:highlight w:val="none"/>
          <w:lang w:eastAsia="zh-Hans"/>
        </w:rPr>
        <w:t>服务供应市场</w:t>
      </w:r>
      <w:r>
        <w:rPr>
          <w:rFonts w:ascii="Times New Roman" w:eastAsia="仿宋_GB2312"/>
          <w:sz w:val="32"/>
          <w:szCs w:val="32"/>
          <w:highlight w:val="none"/>
        </w:rPr>
        <w:t>和其他经济业务活动。</w:t>
      </w:r>
    </w:p>
    <w:p>
      <w:pPr>
        <w:pBdr>
          <w:top w:val="none" w:color="auto" w:sz="0" w:space="1"/>
          <w:left w:val="none" w:color="auto" w:sz="0" w:space="4"/>
          <w:bottom w:val="none" w:color="auto" w:sz="0" w:space="1"/>
          <w:right w:val="none" w:color="auto" w:sz="0" w:space="4"/>
        </w:pBdr>
        <w:spacing w:line="560" w:lineRule="exact"/>
        <w:ind w:firstLine="720" w:firstLineChars="225"/>
        <w:rPr>
          <w:rFonts w:ascii="Times New Roman" w:eastAsia="仿宋_GB2312"/>
          <w:sz w:val="32"/>
          <w:szCs w:val="32"/>
          <w:highlight w:val="none"/>
        </w:rPr>
      </w:pPr>
      <w:r>
        <w:rPr>
          <w:rFonts w:ascii="Times New Roman" w:eastAsia="仿宋_GB2312"/>
          <w:sz w:val="32"/>
          <w:szCs w:val="32"/>
          <w:highlight w:val="none"/>
        </w:rPr>
        <w:t>四、本廉洁合同一式</w:t>
      </w:r>
      <w:r>
        <w:rPr>
          <w:rFonts w:hint="eastAsia" w:ascii="Times New Roman" w:eastAsia="仿宋_GB2312"/>
          <w:sz w:val="32"/>
          <w:szCs w:val="32"/>
          <w:highlight w:val="none"/>
          <w:lang w:eastAsia="zh-Hans"/>
        </w:rPr>
        <w:t>肆</w:t>
      </w:r>
      <w:r>
        <w:rPr>
          <w:rFonts w:ascii="Times New Roman" w:eastAsia="仿宋_GB2312"/>
          <w:sz w:val="32"/>
          <w:szCs w:val="32"/>
          <w:highlight w:val="none"/>
        </w:rPr>
        <w:t>份，与</w:t>
      </w:r>
      <w:r>
        <w:rPr>
          <w:rFonts w:hint="eastAsia" w:ascii="Times New Roman" w:eastAsia="仿宋_GB2312"/>
          <w:sz w:val="32"/>
          <w:szCs w:val="32"/>
          <w:highlight w:val="none"/>
          <w:lang w:eastAsia="zh-Hans"/>
        </w:rPr>
        <w:t>规划服务</w:t>
      </w:r>
      <w:r>
        <w:rPr>
          <w:rFonts w:ascii="Times New Roman" w:eastAsia="仿宋_GB2312"/>
          <w:sz w:val="32"/>
          <w:szCs w:val="32"/>
          <w:highlight w:val="none"/>
        </w:rPr>
        <w:t>合同一并签订，甲</w:t>
      </w:r>
      <w:r>
        <w:rPr>
          <w:rFonts w:hint="eastAsia" w:ascii="Times New Roman" w:eastAsia="仿宋_GB2312"/>
          <w:sz w:val="32"/>
          <w:szCs w:val="32"/>
          <w:highlight w:val="none"/>
          <w:lang w:eastAsia="zh-Hans"/>
        </w:rPr>
        <w:t>方执贰份</w:t>
      </w:r>
      <w:r>
        <w:rPr>
          <w:rFonts w:ascii="Times New Roman" w:eastAsia="仿宋_GB2312"/>
          <w:sz w:val="32"/>
          <w:szCs w:val="32"/>
          <w:highlight w:val="none"/>
          <w:lang w:eastAsia="zh-Hans"/>
        </w:rPr>
        <w:t>，</w:t>
      </w:r>
      <w:r>
        <w:rPr>
          <w:rFonts w:ascii="Times New Roman" w:eastAsia="仿宋_GB2312"/>
          <w:sz w:val="32"/>
          <w:szCs w:val="32"/>
          <w:highlight w:val="none"/>
        </w:rPr>
        <w:t>乙方</w:t>
      </w:r>
      <w:r>
        <w:rPr>
          <w:rFonts w:hint="eastAsia" w:ascii="Times New Roman" w:eastAsia="仿宋_GB2312"/>
          <w:sz w:val="32"/>
          <w:szCs w:val="32"/>
          <w:highlight w:val="none"/>
          <w:lang w:eastAsia="zh-Hans"/>
        </w:rPr>
        <w:t>执壹份</w:t>
      </w:r>
      <w:r>
        <w:rPr>
          <w:rFonts w:ascii="Times New Roman" w:eastAsia="仿宋_GB2312"/>
          <w:sz w:val="32"/>
          <w:szCs w:val="32"/>
          <w:highlight w:val="none"/>
          <w:lang w:eastAsia="zh-Hans"/>
        </w:rPr>
        <w:t>，</w:t>
      </w:r>
      <w:r>
        <w:rPr>
          <w:rFonts w:ascii="Times New Roman" w:eastAsia="仿宋_GB2312"/>
          <w:sz w:val="32"/>
          <w:szCs w:val="32"/>
          <w:highlight w:val="none"/>
        </w:rPr>
        <w:t>甲方上级监督单位执</w:t>
      </w:r>
      <w:r>
        <w:rPr>
          <w:rFonts w:hint="eastAsia" w:ascii="Times New Roman" w:eastAsia="仿宋_GB2312"/>
          <w:sz w:val="32"/>
          <w:szCs w:val="32"/>
          <w:highlight w:val="none"/>
          <w:lang w:eastAsia="zh-Hans"/>
        </w:rPr>
        <w:t>壹</w:t>
      </w:r>
      <w:r>
        <w:rPr>
          <w:rFonts w:ascii="Times New Roman" w:eastAsia="仿宋_GB2312"/>
          <w:sz w:val="32"/>
          <w:szCs w:val="32"/>
          <w:highlight w:val="none"/>
        </w:rPr>
        <w:t>份。</w:t>
      </w:r>
    </w:p>
    <w:p>
      <w:pPr>
        <w:pBdr>
          <w:top w:val="none" w:color="auto" w:sz="0" w:space="1"/>
          <w:left w:val="none" w:color="auto" w:sz="0" w:space="4"/>
          <w:bottom w:val="none" w:color="auto" w:sz="0" w:space="1"/>
          <w:right w:val="none" w:color="auto" w:sz="0" w:space="4"/>
        </w:pBdr>
        <w:spacing w:line="560" w:lineRule="exact"/>
        <w:ind w:firstLine="320" w:firstLineChars="100"/>
        <w:rPr>
          <w:rFonts w:ascii="Times New Roman" w:eastAsia="仿宋_GB2312"/>
          <w:sz w:val="32"/>
          <w:szCs w:val="32"/>
          <w:highlight w:val="none"/>
        </w:rPr>
      </w:pPr>
    </w:p>
    <w:p>
      <w:pPr>
        <w:pBdr>
          <w:top w:val="none" w:color="auto" w:sz="0" w:space="1"/>
          <w:left w:val="none" w:color="auto" w:sz="0" w:space="4"/>
          <w:bottom w:val="none" w:color="auto" w:sz="0" w:space="1"/>
          <w:right w:val="none" w:color="auto" w:sz="0" w:space="4"/>
        </w:pBdr>
        <w:spacing w:line="560" w:lineRule="exact"/>
        <w:ind w:left="6720" w:hanging="6720" w:hangingChars="2100"/>
        <w:rPr>
          <w:rStyle w:val="15"/>
          <w:rFonts w:hint="default" w:ascii="仿宋" w:hAnsi="仿宋" w:eastAsia="仿宋" w:cs="仿宋"/>
          <w:sz w:val="32"/>
          <w:szCs w:val="32"/>
          <w:highlight w:val="none"/>
          <w:lang w:val="en-US" w:eastAsia="zh-CN"/>
        </w:rPr>
      </w:pPr>
      <w:r>
        <w:rPr>
          <w:rFonts w:ascii="Times New Roman" w:eastAsia="仿宋_GB2312"/>
          <w:sz w:val="32"/>
          <w:szCs w:val="32"/>
          <w:highlight w:val="none"/>
        </w:rPr>
        <w:t>甲方：</w:t>
      </w:r>
      <w:r>
        <w:rPr>
          <w:rFonts w:hint="eastAsia" w:ascii="仿宋_GB2312" w:hAnsi="仿宋_GB2312" w:eastAsia="仿宋_GB2312" w:cs="仿宋_GB2312"/>
          <w:sz w:val="32"/>
          <w:szCs w:val="32"/>
          <w:highlight w:val="none"/>
        </w:rPr>
        <w:t>四川蜀道新材料科技集团股份有限公司</w:t>
      </w:r>
      <w:r>
        <w:rPr>
          <w:rStyle w:val="15"/>
          <w:rFonts w:hint="eastAsia" w:ascii="仿宋" w:hAnsi="仿宋" w:eastAsia="仿宋" w:cs="仿宋"/>
          <w:sz w:val="32"/>
          <w:szCs w:val="32"/>
          <w:highlight w:val="none"/>
          <w:lang w:val="en-US" w:eastAsia="zh-CN"/>
        </w:rPr>
        <w:t>成都分公司</w:t>
      </w:r>
    </w:p>
    <w:p>
      <w:pPr>
        <w:pBdr>
          <w:top w:val="none" w:color="auto" w:sz="0" w:space="1"/>
          <w:left w:val="none" w:color="auto" w:sz="0" w:space="4"/>
          <w:bottom w:val="none" w:color="auto" w:sz="0" w:space="1"/>
          <w:right w:val="none" w:color="auto" w:sz="0" w:space="4"/>
        </w:pBdr>
        <w:spacing w:line="560" w:lineRule="exact"/>
        <w:ind w:left="6336" w:leftChars="1880" w:hanging="320" w:hangingChars="100"/>
        <w:rPr>
          <w:rFonts w:ascii="仿宋_GB2312" w:hAnsi="仿宋_GB2312" w:eastAsia="仿宋_GB2312" w:cs="仿宋_GB2312"/>
          <w:sz w:val="32"/>
          <w:szCs w:val="32"/>
          <w:highlight w:val="none"/>
          <w:u w:val="single"/>
        </w:rPr>
      </w:pPr>
      <w:r>
        <w:rPr>
          <w:rFonts w:ascii="Times New Roman" w:eastAsia="仿宋_GB2312"/>
          <w:sz w:val="32"/>
          <w:szCs w:val="32"/>
          <w:highlight w:val="none"/>
        </w:rPr>
        <w:t>（单位盖章）</w:t>
      </w:r>
    </w:p>
    <w:p>
      <w:pPr>
        <w:pBdr>
          <w:top w:val="none" w:color="auto" w:sz="0" w:space="1"/>
          <w:left w:val="none" w:color="auto" w:sz="0" w:space="4"/>
          <w:bottom w:val="none" w:color="auto" w:sz="0" w:space="1"/>
          <w:right w:val="none" w:color="auto" w:sz="0" w:space="4"/>
        </w:pBdr>
        <w:spacing w:line="560" w:lineRule="exact"/>
        <w:ind w:firstLine="640" w:firstLineChars="200"/>
        <w:rPr>
          <w:rFonts w:ascii="Times New Roman" w:eastAsia="仿宋_GB2312"/>
          <w:sz w:val="32"/>
          <w:szCs w:val="32"/>
          <w:highlight w:val="none"/>
        </w:rPr>
      </w:pPr>
      <w:r>
        <w:rPr>
          <w:rFonts w:ascii="Times New Roman" w:eastAsia="仿宋_GB2312"/>
          <w:sz w:val="32"/>
          <w:szCs w:val="32"/>
          <w:highlight w:val="none"/>
        </w:rPr>
        <w:t xml:space="preserve">                    </w:t>
      </w:r>
      <w:r>
        <w:rPr>
          <w:rFonts w:hint="eastAsia" w:ascii="Times New Roman" w:eastAsia="仿宋_GB2312"/>
          <w:sz w:val="32"/>
          <w:szCs w:val="32"/>
          <w:highlight w:val="none"/>
        </w:rPr>
        <w:t xml:space="preserve">               </w:t>
      </w:r>
      <w:r>
        <w:rPr>
          <w:rFonts w:ascii="Times New Roman" w:eastAsia="仿宋_GB2312"/>
          <w:sz w:val="32"/>
          <w:szCs w:val="32"/>
          <w:highlight w:val="none"/>
        </w:rPr>
        <w:t>年   月   日</w:t>
      </w:r>
    </w:p>
    <w:p>
      <w:pPr>
        <w:pStyle w:val="2"/>
        <w:spacing w:line="560" w:lineRule="exact"/>
        <w:rPr>
          <w:highlight w:val="none"/>
        </w:rPr>
      </w:pPr>
    </w:p>
    <w:p>
      <w:pPr>
        <w:pBdr>
          <w:top w:val="none" w:color="auto" w:sz="0" w:space="1"/>
          <w:left w:val="none" w:color="auto" w:sz="0" w:space="4"/>
          <w:bottom w:val="none" w:color="auto" w:sz="0" w:space="1"/>
          <w:right w:val="none" w:color="auto" w:sz="0" w:space="4"/>
        </w:pBdr>
        <w:spacing w:line="560" w:lineRule="exact"/>
        <w:rPr>
          <w:rFonts w:ascii="Times New Roman" w:eastAsia="仿宋_GB2312"/>
          <w:sz w:val="32"/>
          <w:szCs w:val="32"/>
          <w:highlight w:val="none"/>
          <w:u w:val="single"/>
        </w:rPr>
      </w:pPr>
      <w:r>
        <w:rPr>
          <w:rFonts w:ascii="Times New Roman" w:eastAsia="仿宋_GB2312"/>
          <w:sz w:val="32"/>
          <w:szCs w:val="32"/>
          <w:highlight w:val="none"/>
        </w:rPr>
        <w:t>乙方</w:t>
      </w:r>
      <w:r>
        <w:rPr>
          <w:rFonts w:hint="eastAsia" w:ascii="Times New Roman" w:eastAsia="仿宋_GB2312"/>
          <w:sz w:val="32"/>
          <w:szCs w:val="32"/>
          <w:highlight w:val="none"/>
          <w:lang w:eastAsia="zh-CN"/>
        </w:rPr>
        <w:t>：</w:t>
      </w:r>
      <w:r>
        <w:rPr>
          <w:rFonts w:hint="eastAsia" w:ascii="Times New Roman"/>
          <w:sz w:val="32"/>
          <w:szCs w:val="32"/>
          <w:highlight w:val="none"/>
          <w:lang w:val="en-US" w:eastAsia="zh-CN"/>
        </w:rPr>
        <w:t xml:space="preserve">  </w:t>
      </w:r>
      <w:r>
        <w:rPr>
          <w:rFonts w:ascii="Times New Roman" w:eastAsia="仿宋_GB2312"/>
          <w:sz w:val="32"/>
          <w:szCs w:val="32"/>
          <w:highlight w:val="none"/>
        </w:rPr>
        <w:t>（单位盖章）</w:t>
      </w:r>
    </w:p>
    <w:p>
      <w:pPr>
        <w:pStyle w:val="16"/>
        <w:spacing w:line="360" w:lineRule="auto"/>
      </w:pPr>
      <w:r>
        <w:rPr>
          <w:rFonts w:ascii="Times New Roman" w:eastAsia="仿宋_GB2312"/>
          <w:sz w:val="32"/>
          <w:szCs w:val="32"/>
          <w:highlight w:val="none"/>
        </w:rPr>
        <w:t xml:space="preserve">                     </w:t>
      </w:r>
      <w:r>
        <w:rPr>
          <w:rFonts w:hint="eastAsia" w:ascii="Times New Roman" w:eastAsia="仿宋_GB2312"/>
          <w:sz w:val="32"/>
          <w:szCs w:val="32"/>
          <w:highlight w:val="none"/>
        </w:rPr>
        <w:t xml:space="preserve">              </w:t>
      </w:r>
      <w:r>
        <w:rPr>
          <w:rFonts w:ascii="Times New Roman" w:eastAsia="仿宋_GB2312"/>
          <w:sz w:val="32"/>
          <w:szCs w:val="32"/>
          <w:highlight w:val="none"/>
        </w:rPr>
        <w:t xml:space="preserve">年    月   日       </w:t>
      </w:r>
      <w:bookmarkStart w:id="0" w:name="_GoBack"/>
      <w:bookmarkEnd w:id="0"/>
    </w:p>
    <w:sectPr>
      <w:pgSz w:w="11906" w:h="16838"/>
      <w:pgMar w:top="2098" w:right="1474" w:bottom="1984" w:left="1587" w:header="851" w:footer="992" w:gutter="0"/>
      <w:cols w:space="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0DC0A0"/>
    <w:multiLevelType w:val="singleLevel"/>
    <w:tmpl w:val="2A0DC0A0"/>
    <w:lvl w:ilvl="0" w:tentative="0">
      <w:start w:val="1"/>
      <w:numFmt w:val="decimal"/>
      <w:suff w:val="nothing"/>
      <w:lvlText w:val="%1．"/>
      <w:lvlJc w:val="left"/>
      <w:pPr>
        <w:ind w:left="0" w:firstLine="400"/>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EyM2YyOTY4MGQzMTYxMGQ2MGU0ZjYwOGVlMDVjZWYifQ=="/>
  </w:docVars>
  <w:rsids>
    <w:rsidRoot w:val="397E36B5"/>
    <w:rsid w:val="1D7061A1"/>
    <w:rsid w:val="20773593"/>
    <w:rsid w:val="2A2512AF"/>
    <w:rsid w:val="2B056478"/>
    <w:rsid w:val="354625BB"/>
    <w:rsid w:val="397E36B5"/>
    <w:rsid w:val="3E144A91"/>
    <w:rsid w:val="4BEC44DC"/>
    <w:rsid w:val="61F64A82"/>
    <w:rsid w:val="71205322"/>
    <w:rsid w:val="75607E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99"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tabs>
        <w:tab w:val="left" w:pos="0"/>
      </w:tabs>
      <w:spacing w:line="560" w:lineRule="exact"/>
      <w:jc w:val="both"/>
    </w:pPr>
    <w:rPr>
      <w:rFonts w:eastAsia="仿宋_GB2312" w:asciiTheme="minorHAnsi" w:hAnsiTheme="minorHAnsi" w:cstheme="minorBidi"/>
      <w:kern w:val="2"/>
      <w:sz w:val="32"/>
      <w:szCs w:val="32"/>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640" w:lineRule="exact"/>
      <w:jc w:val="center"/>
      <w:outlineLvl w:val="0"/>
    </w:pPr>
    <w:rPr>
      <w:rFonts w:eastAsia="方正小标宋_GBK"/>
      <w:kern w:val="44"/>
      <w:sz w:val="44"/>
      <w:szCs w:val="44"/>
    </w:rPr>
  </w:style>
  <w:style w:type="paragraph" w:styleId="4">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5">
    <w:name w:val="heading 3"/>
    <w:basedOn w:val="1"/>
    <w:next w:val="1"/>
    <w:semiHidden/>
    <w:unhideWhenUsed/>
    <w:qFormat/>
    <w:uiPriority w:val="0"/>
    <w:pPr>
      <w:keepNext/>
      <w:keepLines/>
      <w:spacing w:before="260" w:beforeLines="0" w:beforeAutospacing="0" w:after="260" w:afterLines="0" w:afterAutospacing="0" w:line="413" w:lineRule="auto"/>
      <w:ind w:firstLine="400"/>
      <w:outlineLvl w:val="2"/>
    </w:pPr>
    <w:rPr>
      <w:b/>
      <w:sz w:val="32"/>
    </w:rPr>
  </w:style>
  <w:style w:type="paragraph" w:styleId="6">
    <w:name w:val="heading 4"/>
    <w:basedOn w:val="1"/>
    <w:next w:val="1"/>
    <w:semiHidden/>
    <w:unhideWhenUsed/>
    <w:qFormat/>
    <w:uiPriority w:val="0"/>
    <w:pPr>
      <w:keepNext/>
      <w:keepLines/>
      <w:spacing w:before="280" w:beforeLines="0" w:beforeAutospacing="0" w:after="290" w:afterLines="0" w:afterAutospacing="0" w:line="372" w:lineRule="auto"/>
      <w:ind w:firstLine="402"/>
      <w:outlineLvl w:val="3"/>
    </w:pPr>
    <w:rPr>
      <w:rFonts w:ascii="Arial" w:hAnsi="Arial" w:eastAsia="黑体"/>
      <w:b/>
      <w:sz w:val="28"/>
    </w:rPr>
  </w:style>
  <w:style w:type="paragraph" w:styleId="7">
    <w:name w:val="heading 5"/>
    <w:basedOn w:val="1"/>
    <w:next w:val="1"/>
    <w:semiHidden/>
    <w:unhideWhenUsed/>
    <w:qFormat/>
    <w:uiPriority w:val="0"/>
    <w:pPr>
      <w:keepNext/>
      <w:keepLines/>
      <w:spacing w:before="280" w:beforeLines="0" w:beforeAutospacing="0" w:after="290" w:afterLines="0" w:afterAutospacing="0" w:line="372" w:lineRule="auto"/>
      <w:ind w:firstLine="402"/>
      <w:outlineLvl w:val="4"/>
    </w:pPr>
    <w:rPr>
      <w:b/>
      <w:sz w:val="28"/>
    </w:rPr>
  </w:style>
  <w:style w:type="paragraph" w:styleId="8">
    <w:name w:val="heading 6"/>
    <w:basedOn w:val="1"/>
    <w:next w:val="1"/>
    <w:semiHidden/>
    <w:unhideWhenUsed/>
    <w:qFormat/>
    <w:uiPriority w:val="0"/>
    <w:pPr>
      <w:keepNext/>
      <w:keepLines/>
      <w:spacing w:before="240" w:beforeLines="0" w:beforeAutospacing="0" w:after="64" w:afterLines="0" w:afterAutospacing="0" w:line="317" w:lineRule="auto"/>
      <w:ind w:firstLine="402"/>
      <w:outlineLvl w:val="5"/>
    </w:pPr>
    <w:rPr>
      <w:rFonts w:ascii="Arial" w:hAnsi="Arial" w:eastAsia="黑体"/>
      <w:b/>
      <w:sz w:val="24"/>
    </w:rPr>
  </w:style>
  <w:style w:type="paragraph" w:styleId="9">
    <w:name w:val="heading 7"/>
    <w:basedOn w:val="1"/>
    <w:next w:val="1"/>
    <w:semiHidden/>
    <w:unhideWhenUsed/>
    <w:qFormat/>
    <w:uiPriority w:val="0"/>
    <w:pPr>
      <w:keepNext/>
      <w:keepLines/>
      <w:spacing w:before="240" w:beforeLines="0" w:beforeAutospacing="0" w:after="64" w:afterLines="0" w:afterAutospacing="0" w:line="317" w:lineRule="auto"/>
      <w:ind w:firstLine="402"/>
      <w:outlineLvl w:val="6"/>
    </w:pPr>
    <w:rPr>
      <w:b/>
      <w:sz w:val="24"/>
    </w:rPr>
  </w:style>
  <w:style w:type="paragraph" w:styleId="10">
    <w:name w:val="heading 8"/>
    <w:basedOn w:val="1"/>
    <w:next w:val="1"/>
    <w:semiHidden/>
    <w:unhideWhenUsed/>
    <w:qFormat/>
    <w:uiPriority w:val="0"/>
    <w:pPr>
      <w:keepNext/>
      <w:keepLines/>
      <w:spacing w:before="240" w:beforeLines="0" w:beforeAutospacing="0" w:after="64" w:afterLines="0" w:afterAutospacing="0" w:line="317" w:lineRule="auto"/>
      <w:ind w:firstLine="402"/>
      <w:outlineLvl w:val="7"/>
    </w:pPr>
    <w:rPr>
      <w:rFonts w:ascii="Arial" w:hAnsi="Arial" w:eastAsia="黑体"/>
      <w:sz w:val="24"/>
    </w:rPr>
  </w:style>
  <w:style w:type="paragraph" w:styleId="11">
    <w:name w:val="heading 9"/>
    <w:basedOn w:val="1"/>
    <w:next w:val="1"/>
    <w:semiHidden/>
    <w:unhideWhenUsed/>
    <w:qFormat/>
    <w:uiPriority w:val="0"/>
    <w:pPr>
      <w:keepNext/>
      <w:keepLines/>
      <w:spacing w:before="240" w:beforeLines="0" w:beforeAutospacing="0" w:after="64" w:afterLines="0" w:afterAutospacing="0" w:line="317" w:lineRule="auto"/>
      <w:ind w:firstLine="402"/>
      <w:outlineLvl w:val="8"/>
    </w:pPr>
    <w:rPr>
      <w:rFonts w:ascii="Arial" w:hAnsi="Arial" w:eastAsia="黑体"/>
      <w:sz w:val="21"/>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12">
    <w:name w:val="Normal Indent"/>
    <w:basedOn w:val="1"/>
    <w:qFormat/>
    <w:uiPriority w:val="0"/>
    <w:pPr>
      <w:ind w:firstLine="420" w:firstLineChars="200"/>
    </w:pPr>
  </w:style>
  <w:style w:type="character" w:styleId="15">
    <w:name w:val="annotation reference"/>
    <w:basedOn w:val="14"/>
    <w:semiHidden/>
    <w:unhideWhenUsed/>
    <w:qFormat/>
    <w:uiPriority w:val="99"/>
    <w:rPr>
      <w:sz w:val="21"/>
      <w:szCs w:val="21"/>
    </w:rPr>
  </w:style>
  <w:style w:type="paragraph" w:customStyle="1" w:styleId="16">
    <w:name w:val="text"/>
    <w:basedOn w:val="1"/>
    <w:qFormat/>
    <w:uiPriority w:val="0"/>
    <w:pPr>
      <w:tabs>
        <w:tab w:val="left" w:pos="6804"/>
        <w:tab w:val="clear" w:pos="0"/>
      </w:tabs>
      <w:ind w:right="567"/>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2023-08-18T07:13:00Z</dcterms:created>
  <dc:creator>李彦颖</dc:creator>
  <cp:lastModifiedBy>李彦颖</cp:lastModifiedBy>
  <dcterms:modified xsi:type="dcterms:W3CDTF">2023-08-18T07:13:40Z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5E7796C6693D453CA3DDA3B4AC479501_11</vt:lpwstr>
  </property>
</Properties>
</file>