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附件2-1</w:t>
      </w: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44"/>
          <w:szCs w:val="44"/>
          <w:lang w:val="en-US" w:eastAsia="zh-CN"/>
        </w:rPr>
        <w:t>第三轮省级生态环境保护督察第六</w:t>
      </w:r>
      <w:bookmarkStart w:id="0" w:name="_GoBack"/>
      <w:bookmarkEnd w:id="0"/>
      <w:r>
        <w:rPr>
          <w:rFonts w:hint="eastAsia" w:ascii="方正小标宋简体" w:hAnsi="方正小标宋简体" w:eastAsia="方正小标宋简体" w:cs="方正小标宋简体"/>
          <w:sz w:val="44"/>
          <w:szCs w:val="44"/>
          <w:lang w:val="en-US" w:eastAsia="zh-CN"/>
        </w:rPr>
        <w:t>项整改任务完成情况表</w:t>
      </w:r>
    </w:p>
    <w:p>
      <w:pPr>
        <w:jc w:val="center"/>
        <w:rPr>
          <w:rFonts w:hint="eastAsia" w:ascii="方正小标宋简体" w:hAnsi="方正小标宋简体" w:eastAsia="方正小标宋简体" w:cs="方正小标宋简体"/>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trPr>
        <w:tc>
          <w:tcPr>
            <w:tcW w:w="2356" w:type="dxa"/>
            <w:noWrap w:val="0"/>
            <w:vAlign w:val="center"/>
          </w:tcPr>
          <w:p>
            <w:pPr>
              <w:jc w:val="center"/>
              <w:rPr>
                <w:rFonts w:hint="default" w:eastAsia="宋体"/>
                <w:sz w:val="28"/>
                <w:szCs w:val="28"/>
                <w:vertAlign w:val="baseline"/>
                <w:lang w:val="en-US" w:eastAsia="zh-CN"/>
              </w:rPr>
            </w:pPr>
            <w:r>
              <w:rPr>
                <w:rFonts w:hint="eastAsia"/>
                <w:sz w:val="28"/>
                <w:szCs w:val="28"/>
                <w:vertAlign w:val="baseline"/>
                <w:lang w:val="en-US" w:eastAsia="zh-CN"/>
              </w:rPr>
              <w:t>整改任务</w:t>
            </w:r>
          </w:p>
        </w:tc>
        <w:tc>
          <w:tcPr>
            <w:tcW w:w="6166" w:type="dxa"/>
            <w:noWrap w:val="0"/>
            <w:vAlign w:val="center"/>
          </w:tcPr>
          <w:p>
            <w:pPr>
              <w:jc w:val="both"/>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蜀道集团对下属企业存在的生态环境突出问题掌握不全，下属企业责任落实不力，有的甚至采取瞒报的方式消极应付。2021年，成绵高速扩容、成南高速扩容项目因生态环境突出问题被有关部门约谈，并扣除信用记录，但集团公司并未对相关下属企业进行考核问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2356" w:type="dxa"/>
            <w:noWrap w:val="0"/>
            <w:vAlign w:val="center"/>
          </w:tcPr>
          <w:p>
            <w:pPr>
              <w:jc w:val="center"/>
              <w:rPr>
                <w:rFonts w:hint="default" w:eastAsia="宋体"/>
                <w:sz w:val="28"/>
                <w:szCs w:val="28"/>
                <w:vertAlign w:val="baseline"/>
                <w:lang w:val="en-US" w:eastAsia="zh-CN"/>
              </w:rPr>
            </w:pPr>
            <w:r>
              <w:rPr>
                <w:rFonts w:hint="eastAsia" w:eastAsia="宋体"/>
                <w:sz w:val="28"/>
                <w:szCs w:val="28"/>
                <w:vertAlign w:val="baseline"/>
                <w:lang w:val="en-US" w:eastAsia="zh-CN"/>
              </w:rPr>
              <w:t>整改责任单位</w:t>
            </w:r>
          </w:p>
        </w:tc>
        <w:tc>
          <w:tcPr>
            <w:tcW w:w="6166" w:type="dxa"/>
            <w:noWrap w:val="0"/>
            <w:vAlign w:val="center"/>
          </w:tcPr>
          <w:p>
            <w:pPr>
              <w:jc w:val="center"/>
              <w:rPr>
                <w:rFonts w:hint="default" w:ascii="仿宋_GB2312" w:hAnsi="仿宋_GB2312" w:eastAsia="仿宋_GB2312" w:cs="仿宋_GB2312"/>
                <w:sz w:val="28"/>
                <w:szCs w:val="28"/>
                <w:vertAlign w:val="baseline"/>
                <w:lang w:val="en-US" w:eastAsia="zh-CN"/>
              </w:rPr>
            </w:pPr>
            <w:r>
              <w:rPr>
                <w:rFonts w:eastAsia="仿宋_GB2312"/>
                <w:color w:val="auto"/>
                <w:sz w:val="28"/>
                <w:szCs w:val="28"/>
                <w:lang w:eastAsia="zh-CN"/>
              </w:rPr>
              <w:t>四川</w:t>
            </w:r>
            <w:r>
              <w:rPr>
                <w:rFonts w:hint="eastAsia" w:eastAsia="仿宋_GB2312"/>
                <w:color w:val="auto"/>
                <w:sz w:val="28"/>
                <w:szCs w:val="28"/>
                <w:lang w:val="en-US" w:eastAsia="zh-CN"/>
              </w:rPr>
              <w:t>路桥建设集团股份有限公司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2356" w:type="dxa"/>
            <w:noWrap w:val="0"/>
            <w:vAlign w:val="center"/>
          </w:tcPr>
          <w:p>
            <w:pPr>
              <w:jc w:val="center"/>
              <w:rPr>
                <w:rFonts w:hint="default" w:eastAsia="宋体"/>
                <w:sz w:val="28"/>
                <w:szCs w:val="28"/>
                <w:vertAlign w:val="baseline"/>
                <w:lang w:val="en-US" w:eastAsia="zh-CN"/>
              </w:rPr>
            </w:pPr>
            <w:r>
              <w:rPr>
                <w:rFonts w:hint="eastAsia"/>
                <w:sz w:val="28"/>
                <w:szCs w:val="28"/>
                <w:vertAlign w:val="baseline"/>
                <w:lang w:val="en-US" w:eastAsia="zh-CN"/>
              </w:rPr>
              <w:t>整改目标</w:t>
            </w:r>
          </w:p>
        </w:tc>
        <w:tc>
          <w:tcPr>
            <w:tcW w:w="6166" w:type="dxa"/>
            <w:noWrap w:val="0"/>
            <w:vAlign w:val="center"/>
          </w:tcPr>
          <w:p>
            <w:pPr>
              <w:jc w:val="both"/>
              <w:rPr>
                <w:rFonts w:hint="eastAsia" w:ascii="仿宋_GB2312" w:hAnsi="仿宋_GB2312" w:eastAsia="仿宋_GB2312" w:cs="仿宋_GB2312"/>
                <w:sz w:val="28"/>
                <w:szCs w:val="28"/>
                <w:vertAlign w:val="baseline"/>
                <w:lang w:val="en-US" w:eastAsia="zh-CN"/>
              </w:rPr>
            </w:pPr>
            <w:r>
              <w:rPr>
                <w:rFonts w:hint="eastAsia" w:eastAsia="仿宋_GB2312"/>
                <w:color w:val="auto"/>
                <w:sz w:val="28"/>
                <w:szCs w:val="28"/>
                <w:lang w:val="en-US" w:eastAsia="zh-CN"/>
              </w:rPr>
              <w:t>充分掌握所属企业存在的生态环境突出问题，督促整改，对瞒报行为实施追责问责。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2356" w:type="dxa"/>
            <w:noWrap w:val="0"/>
            <w:vAlign w:val="center"/>
          </w:tcPr>
          <w:p>
            <w:pPr>
              <w:jc w:val="center"/>
              <w:rPr>
                <w:rFonts w:hint="default"/>
                <w:sz w:val="28"/>
                <w:szCs w:val="28"/>
                <w:vertAlign w:val="baseline"/>
                <w:lang w:val="en-US" w:eastAsia="zh-CN"/>
              </w:rPr>
            </w:pPr>
            <w:r>
              <w:rPr>
                <w:rFonts w:hint="eastAsia"/>
                <w:sz w:val="28"/>
                <w:szCs w:val="28"/>
                <w:vertAlign w:val="baseline"/>
                <w:lang w:val="en-US" w:eastAsia="zh-CN"/>
              </w:rPr>
              <w:t>整改措施</w:t>
            </w:r>
          </w:p>
        </w:tc>
        <w:tc>
          <w:tcPr>
            <w:tcW w:w="6166" w:type="dxa"/>
            <w:noWrap w:val="0"/>
            <w:vAlign w:val="center"/>
          </w:tcPr>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开展生态环境问题识别排查，按季度收集汇总。开展专项检查、暗查暗访，了解发现企业生态环境突出问题。</w:t>
            </w:r>
          </w:p>
          <w:p>
            <w:pPr>
              <w:numPr>
                <w:ilvl w:val="0"/>
                <w:numId w:val="1"/>
              </w:numPr>
              <w:ind w:left="0" w:leftChars="0" w:firstLine="0" w:firstLineChars="0"/>
              <w:jc w:val="both"/>
              <w:rPr>
                <w:rFonts w:hint="eastAsia" w:eastAsia="仿宋_GB2312"/>
                <w:color w:val="auto"/>
                <w:sz w:val="28"/>
                <w:szCs w:val="28"/>
                <w:lang w:val="en-US" w:eastAsia="zh-CN"/>
              </w:rPr>
            </w:pPr>
            <w:r>
              <w:rPr>
                <w:rFonts w:hint="default" w:eastAsia="仿宋_GB2312"/>
                <w:color w:val="auto"/>
                <w:sz w:val="28"/>
                <w:szCs w:val="28"/>
                <w:lang w:val="en-US" w:eastAsia="zh-CN"/>
              </w:rPr>
              <w:t>建立与生态环境执法部门沟通协调机制，多渠道掌握所属企业行政处罚行为信息，建立台账，跟踪督办整改情况。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6" w:hRule="atLeast"/>
        </w:trPr>
        <w:tc>
          <w:tcPr>
            <w:tcW w:w="2356" w:type="dxa"/>
            <w:noWrap w:val="0"/>
            <w:vAlign w:val="center"/>
          </w:tcPr>
          <w:p>
            <w:pPr>
              <w:jc w:val="center"/>
              <w:rPr>
                <w:rFonts w:hint="default"/>
                <w:sz w:val="28"/>
                <w:szCs w:val="28"/>
                <w:vertAlign w:val="baseline"/>
                <w:lang w:val="en-US" w:eastAsia="zh-CN"/>
              </w:rPr>
            </w:pPr>
            <w:r>
              <w:rPr>
                <w:rFonts w:hint="eastAsia"/>
                <w:sz w:val="28"/>
                <w:szCs w:val="28"/>
                <w:vertAlign w:val="baseline"/>
                <w:lang w:val="en-US" w:eastAsia="zh-CN"/>
              </w:rPr>
              <w:t>整改主要工作及成效</w:t>
            </w:r>
          </w:p>
        </w:tc>
        <w:tc>
          <w:tcPr>
            <w:tcW w:w="6166" w:type="dxa"/>
            <w:noWrap w:val="0"/>
            <w:vAlign w:val="center"/>
          </w:tcPr>
          <w:p>
            <w:pPr>
              <w:numPr>
                <w:ilvl w:val="0"/>
                <w:numId w:val="2"/>
              </w:numPr>
              <w:jc w:val="both"/>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公司每季度对生态环境突出问题和环保合规性管理等进行督导和管控并收集各直属企业环保问题，针对突出问题及时落实整改闭合，将各直属企业生态环境问题排查整治情况纳入季度考核。</w:t>
            </w:r>
          </w:p>
          <w:p>
            <w:pPr>
              <w:numPr>
                <w:ilvl w:val="0"/>
                <w:numId w:val="2"/>
              </w:numPr>
              <w:jc w:val="both"/>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公司</w:t>
            </w:r>
            <w:r>
              <w:rPr>
                <w:rFonts w:hint="eastAsia" w:ascii="仿宋_GB2312" w:hAnsi="仿宋_GB2312" w:eastAsia="仿宋_GB2312" w:cs="仿宋_GB2312"/>
                <w:sz w:val="28"/>
                <w:szCs w:val="28"/>
                <w:vertAlign w:val="baseline"/>
                <w:lang w:val="en-US" w:eastAsia="zh-CN"/>
              </w:rPr>
              <w:t>印发</w:t>
            </w:r>
            <w:r>
              <w:rPr>
                <w:rFonts w:hint="default" w:ascii="仿宋_GB2312" w:hAnsi="仿宋_GB2312" w:eastAsia="仿宋_GB2312" w:cs="仿宋_GB2312"/>
                <w:sz w:val="28"/>
                <w:szCs w:val="28"/>
                <w:vertAlign w:val="baseline"/>
                <w:lang w:val="en-US" w:eastAsia="zh-CN"/>
              </w:rPr>
              <w:t>“四件大事”工作清单</w:t>
            </w:r>
            <w:r>
              <w:rPr>
                <w:rFonts w:hint="eastAsia" w:ascii="仿宋_GB2312" w:hAnsi="仿宋_GB2312" w:eastAsia="仿宋_GB2312" w:cs="仿宋_GB2312"/>
                <w:sz w:val="28"/>
                <w:szCs w:val="28"/>
                <w:vertAlign w:val="baseline"/>
                <w:lang w:val="en-US" w:eastAsia="zh-CN"/>
              </w:rPr>
              <w:t>，要求各直属企业督促各生产一线单位与</w:t>
            </w:r>
            <w:r>
              <w:rPr>
                <w:rFonts w:hint="default" w:ascii="仿宋_GB2312" w:hAnsi="仿宋_GB2312" w:eastAsia="仿宋_GB2312" w:cs="仿宋_GB2312"/>
                <w:sz w:val="28"/>
                <w:szCs w:val="28"/>
                <w:vertAlign w:val="baseline"/>
                <w:lang w:val="en-US" w:eastAsia="zh-CN"/>
              </w:rPr>
              <w:t>地方政府、职能部门的</w:t>
            </w:r>
            <w:r>
              <w:rPr>
                <w:rFonts w:hint="eastAsia" w:ascii="仿宋_GB2312" w:hAnsi="仿宋_GB2312" w:eastAsia="仿宋_GB2312" w:cs="仿宋_GB2312"/>
                <w:sz w:val="28"/>
                <w:szCs w:val="28"/>
                <w:vertAlign w:val="baseline"/>
                <w:lang w:val="en-US" w:eastAsia="zh-CN"/>
              </w:rPr>
              <w:t>建立</w:t>
            </w:r>
            <w:r>
              <w:rPr>
                <w:rFonts w:hint="default" w:ascii="仿宋_GB2312" w:hAnsi="仿宋_GB2312" w:eastAsia="仿宋_GB2312" w:cs="仿宋_GB2312"/>
                <w:sz w:val="28"/>
                <w:szCs w:val="28"/>
                <w:vertAlign w:val="baseline"/>
                <w:lang w:val="en-US" w:eastAsia="zh-CN"/>
              </w:rPr>
              <w:t>沟通协调机制，</w:t>
            </w:r>
            <w:r>
              <w:rPr>
                <w:rFonts w:hint="eastAsia" w:ascii="仿宋_GB2312" w:hAnsi="仿宋_GB2312" w:eastAsia="仿宋_GB2312" w:cs="仿宋_GB2312"/>
                <w:sz w:val="28"/>
                <w:szCs w:val="28"/>
                <w:vertAlign w:val="baseline"/>
                <w:lang w:val="en-US" w:eastAsia="zh-CN"/>
              </w:rPr>
              <w:t>细化</w:t>
            </w:r>
            <w:r>
              <w:rPr>
                <w:rFonts w:hint="default" w:ascii="仿宋_GB2312" w:hAnsi="仿宋_GB2312" w:eastAsia="仿宋_GB2312" w:cs="仿宋_GB2312"/>
                <w:sz w:val="28"/>
                <w:szCs w:val="28"/>
                <w:vertAlign w:val="baseline"/>
                <w:lang w:val="en-US" w:eastAsia="zh-CN"/>
              </w:rPr>
              <w:t>分工台账和联系人员，积极对接</w:t>
            </w:r>
            <w:r>
              <w:rPr>
                <w:rFonts w:hint="eastAsia" w:ascii="仿宋_GB2312" w:hAnsi="仿宋_GB2312" w:eastAsia="仿宋_GB2312" w:cs="仿宋_GB2312"/>
                <w:sz w:val="28"/>
                <w:szCs w:val="28"/>
                <w:vertAlign w:val="baseline"/>
                <w:lang w:val="en-US" w:eastAsia="zh-CN"/>
              </w:rPr>
              <w:t>地方环境</w:t>
            </w:r>
            <w:r>
              <w:rPr>
                <w:rFonts w:hint="default" w:ascii="仿宋_GB2312" w:hAnsi="仿宋_GB2312" w:eastAsia="仿宋_GB2312" w:cs="仿宋_GB2312"/>
                <w:sz w:val="28"/>
                <w:szCs w:val="28"/>
                <w:vertAlign w:val="baseline"/>
                <w:lang w:val="en-US" w:eastAsia="zh-CN"/>
              </w:rPr>
              <w:t>部门</w:t>
            </w:r>
            <w:r>
              <w:rPr>
                <w:rFonts w:hint="eastAsia" w:ascii="仿宋_GB2312" w:hAnsi="仿宋_GB2312" w:eastAsia="仿宋_GB2312" w:cs="仿宋_GB2312"/>
                <w:sz w:val="28"/>
                <w:szCs w:val="28"/>
                <w:vertAlign w:val="baseline"/>
                <w:lang w:val="en-US" w:eastAsia="zh-CN"/>
              </w:rPr>
              <w:t>，对</w:t>
            </w:r>
            <w:r>
              <w:rPr>
                <w:rFonts w:hint="default" w:ascii="仿宋_GB2312" w:hAnsi="仿宋_GB2312" w:eastAsia="仿宋_GB2312" w:cs="仿宋_GB2312"/>
                <w:sz w:val="28"/>
                <w:szCs w:val="28"/>
                <w:vertAlign w:val="baseline"/>
                <w:lang w:val="en-US" w:eastAsia="zh-CN"/>
              </w:rPr>
              <w:t>生产一线单位生态环境管控措施</w:t>
            </w:r>
            <w:r>
              <w:rPr>
                <w:rFonts w:hint="eastAsia" w:ascii="仿宋_GB2312" w:hAnsi="仿宋_GB2312" w:eastAsia="仿宋_GB2312" w:cs="仿宋_GB2312"/>
                <w:sz w:val="28"/>
                <w:szCs w:val="28"/>
                <w:vertAlign w:val="baseline"/>
                <w:lang w:val="en-US" w:eastAsia="zh-CN"/>
              </w:rPr>
              <w:t>给予</w:t>
            </w:r>
            <w:r>
              <w:rPr>
                <w:rFonts w:hint="default" w:ascii="仿宋_GB2312" w:hAnsi="仿宋_GB2312" w:eastAsia="仿宋_GB2312" w:cs="仿宋_GB2312"/>
                <w:sz w:val="28"/>
                <w:szCs w:val="28"/>
                <w:vertAlign w:val="baseline"/>
                <w:lang w:val="en-US" w:eastAsia="zh-CN"/>
              </w:rPr>
              <w:t>指导</w:t>
            </w:r>
            <w:r>
              <w:rPr>
                <w:rFonts w:hint="eastAsia" w:ascii="仿宋_GB2312" w:hAnsi="仿宋_GB2312" w:eastAsia="仿宋_GB2312" w:cs="仿宋_GB2312"/>
                <w:sz w:val="28"/>
                <w:szCs w:val="28"/>
                <w:vertAlign w:val="baseline"/>
                <w:lang w:val="en-US" w:eastAsia="zh-CN"/>
              </w:rPr>
              <w:t>和帮助</w:t>
            </w:r>
            <w:r>
              <w:rPr>
                <w:rFonts w:hint="default" w:ascii="仿宋_GB2312" w:hAnsi="仿宋_GB2312" w:eastAsia="仿宋_GB2312" w:cs="仿宋_GB2312"/>
                <w:sz w:val="28"/>
                <w:szCs w:val="28"/>
                <w:vertAlign w:val="baseline"/>
                <w:lang w:val="en-US" w:eastAsia="zh-CN"/>
              </w:rPr>
              <w:t>，</w:t>
            </w:r>
            <w:r>
              <w:rPr>
                <w:rFonts w:hint="eastAsia" w:ascii="仿宋_GB2312" w:hAnsi="仿宋_GB2312" w:eastAsia="仿宋_GB2312" w:cs="仿宋_GB2312"/>
                <w:sz w:val="28"/>
                <w:szCs w:val="28"/>
                <w:vertAlign w:val="baseline"/>
                <w:lang w:val="en-US" w:eastAsia="zh-CN"/>
              </w:rPr>
              <w:t>及时</w:t>
            </w:r>
            <w:r>
              <w:rPr>
                <w:rFonts w:hint="default" w:ascii="仿宋_GB2312" w:hAnsi="仿宋_GB2312" w:eastAsia="仿宋_GB2312" w:cs="仿宋_GB2312"/>
                <w:sz w:val="28"/>
                <w:szCs w:val="28"/>
                <w:vertAlign w:val="baseline"/>
                <w:lang w:val="en-US" w:eastAsia="zh-CN"/>
              </w:rPr>
              <w:t>防范环保突出问题发生</w:t>
            </w:r>
            <w:r>
              <w:rPr>
                <w:rFonts w:hint="eastAsia" w:ascii="仿宋_GB2312" w:hAnsi="仿宋_GB2312" w:eastAsia="仿宋_GB2312" w:cs="仿宋_GB2312"/>
                <w:sz w:val="28"/>
                <w:szCs w:val="28"/>
                <w:vertAlign w:val="baseline"/>
                <w:lang w:val="en-US" w:eastAsia="zh-CN"/>
              </w:rPr>
              <w:t>，对发生的突出问题及时上报公司并落实整改。</w:t>
            </w:r>
          </w:p>
        </w:tc>
      </w:tr>
    </w:tbl>
    <w:p>
      <w:pPr>
        <w:jc w:val="both"/>
        <w:rPr>
          <w:rFonts w:hint="eastAsia" w:ascii="方正小标宋简体" w:hAnsi="方正小标宋简体" w:eastAsia="方正小标宋简体" w:cs="方正小标宋简体"/>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7ABC6E"/>
    <w:multiLevelType w:val="singleLevel"/>
    <w:tmpl w:val="BB7ABC6E"/>
    <w:lvl w:ilvl="0" w:tentative="0">
      <w:start w:val="1"/>
      <w:numFmt w:val="decimal"/>
      <w:lvlText w:val="%1."/>
      <w:lvlJc w:val="left"/>
      <w:pPr>
        <w:tabs>
          <w:tab w:val="left" w:pos="312"/>
        </w:tabs>
      </w:pPr>
    </w:lvl>
  </w:abstractNum>
  <w:abstractNum w:abstractNumId="1">
    <w:nsid w:val="0D47B172"/>
    <w:multiLevelType w:val="singleLevel"/>
    <w:tmpl w:val="0D47B172"/>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5ODc3ZjAyNDU1ODM5OWQ4ZTM2NTJhMTFkYjIyZWMifQ=="/>
  </w:docVars>
  <w:rsids>
    <w:rsidRoot w:val="66D40DA9"/>
    <w:rsid w:val="0C7513D0"/>
    <w:rsid w:val="0E8C0659"/>
    <w:rsid w:val="18DB73AD"/>
    <w:rsid w:val="19341F4D"/>
    <w:rsid w:val="26C2328E"/>
    <w:rsid w:val="2F92721B"/>
    <w:rsid w:val="3441187A"/>
    <w:rsid w:val="43C0001A"/>
    <w:rsid w:val="5A89319F"/>
    <w:rsid w:val="665E6F19"/>
    <w:rsid w:val="66D40DA9"/>
    <w:rsid w:val="67A33D00"/>
    <w:rsid w:val="6CDC1854"/>
    <w:rsid w:val="6F641D53"/>
    <w:rsid w:val="73E056D6"/>
    <w:rsid w:val="76582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428</Words>
  <Characters>446</Characters>
  <Lines>0</Lines>
  <Paragraphs>0</Paragraphs>
  <TotalTime>6</TotalTime>
  <ScaleCrop>false</ScaleCrop>
  <LinksUpToDate>false</LinksUpToDate>
  <CharactersWithSpaces>446</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2023-07-06T07:10:00Z</dcterms:created>
  <dc:creator>呆。</dc:creator>
  <cp:lastModifiedBy>呆。</cp:lastModifiedBy>
  <cp:lastPrinted>2023-08-11T02:43:00Z</cp:lastPrinted>
  <dcterms:modified xsi:type="dcterms:W3CDTF">2023-10-09T06:50:45Z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CA2FA58A44B647DDB3F24F0FB68349E5_11</vt:lpwstr>
  </property>
</Properties>
</file>